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61F50" w:rsidRDefault="00161F50" w:rsidP="00161F50">
      <w:r>
        <w:fldChar w:fldCharType="begin"/>
      </w:r>
      <w:r>
        <w:instrText xml:space="preserve"> HYPERLINK "http://www.revoftalmologia.sld.cu/index.php/oftalmologia/index" \t "_parent" </w:instrText>
      </w:r>
      <w:r>
        <w:fldChar w:fldCharType="separate"/>
      </w:r>
      <w:r>
        <w:rPr>
          <w:rStyle w:val="Hyperlink"/>
        </w:rPr>
        <w:t>Inicio</w:t>
      </w:r>
      <w:r>
        <w:fldChar w:fldCharType="end"/>
      </w:r>
      <w:r>
        <w:t xml:space="preserve"> &gt; </w:t>
      </w:r>
      <w:hyperlink r:id="rId8" w:tgtFrame="_parent" w:history="1">
        <w:r>
          <w:rPr>
            <w:rStyle w:val="Hyperlink"/>
          </w:rPr>
          <w:t>Vol. 28, Núm. 2 (2015)</w:t>
        </w:r>
      </w:hyperlink>
      <w:r>
        <w:t xml:space="preserve"> &gt; </w:t>
      </w:r>
      <w:hyperlink r:id="rId9" w:tgtFrame="_parent" w:history="1">
        <w:r>
          <w:rPr>
            <w:rStyle w:val="Hyperlink"/>
          </w:rPr>
          <w:t>Cáceres Toledo</w:t>
        </w:r>
      </w:hyperlink>
      <w:r>
        <w:t xml:space="preserve"> </w:t>
      </w:r>
    </w:p>
    <w:p w:rsidR="00161F50" w:rsidRDefault="00161F50" w:rsidP="00161F50">
      <w:pPr>
        <w:pStyle w:val="NormalWeb"/>
        <w:spacing w:after="0" w:afterAutospacing="0"/>
        <w:jc w:val="right"/>
      </w:pPr>
      <w:r>
        <w:rPr>
          <w:rFonts w:ascii="Verdana" w:hAnsi="Verdana"/>
          <w:b/>
          <w:bCs/>
          <w:sz w:val="20"/>
          <w:szCs w:val="20"/>
        </w:rPr>
        <w:t>INVESTIGACIÓN</w:t>
      </w:r>
    </w:p>
    <w:p w:rsidR="00161F50" w:rsidRDefault="00161F50" w:rsidP="00161F50">
      <w:pPr>
        <w:pStyle w:val="NormalWeb"/>
        <w:spacing w:after="0" w:afterAutospacing="0"/>
        <w:jc w:val="both"/>
      </w:pPr>
      <w:r>
        <w:rPr>
          <w:rFonts w:ascii="Verdana" w:hAnsi="Verdana"/>
          <w:b/>
          <w:bCs/>
          <w:i/>
          <w:iCs/>
          <w:sz w:val="20"/>
          <w:szCs w:val="20"/>
        </w:rPr>
        <w:t> </w:t>
      </w:r>
    </w:p>
    <w:p w:rsidR="00161F50" w:rsidRDefault="00161F50" w:rsidP="00161F50">
      <w:pPr>
        <w:pStyle w:val="NormalWeb"/>
        <w:spacing w:after="0" w:afterAutospacing="0"/>
        <w:jc w:val="both"/>
      </w:pPr>
      <w:r>
        <w:rPr>
          <w:rFonts w:ascii="Verdana" w:hAnsi="Verdana"/>
          <w:b/>
          <w:bCs/>
          <w:sz w:val="27"/>
          <w:szCs w:val="27"/>
        </w:rPr>
        <w:t xml:space="preserve">Resultados del tratamiento de la </w:t>
      </w:r>
      <w:proofErr w:type="spellStart"/>
      <w:r>
        <w:rPr>
          <w:rFonts w:ascii="Verdana" w:hAnsi="Verdana"/>
          <w:b/>
          <w:bCs/>
          <w:sz w:val="27"/>
          <w:szCs w:val="27"/>
        </w:rPr>
        <w:t>orbitopatía</w:t>
      </w:r>
      <w:proofErr w:type="spellEnd"/>
      <w:r>
        <w:rPr>
          <w:rFonts w:ascii="Verdana" w:hAnsi="Verdana"/>
          <w:b/>
          <w:bCs/>
          <w:sz w:val="27"/>
          <w:szCs w:val="27"/>
        </w:rPr>
        <w:t xml:space="preserve"> tiroidea y factores que influyen sobre la respuesta terapéutica</w:t>
      </w:r>
    </w:p>
    <w:p w:rsidR="00161F50" w:rsidRDefault="00161F50" w:rsidP="00161F50">
      <w:pPr>
        <w:pStyle w:val="NormalWeb"/>
        <w:spacing w:after="0" w:afterAutospacing="0"/>
        <w:jc w:val="both"/>
      </w:pPr>
      <w:r>
        <w:t> </w:t>
      </w:r>
    </w:p>
    <w:p w:rsidR="00161F50" w:rsidRPr="00161F50" w:rsidRDefault="00161F50" w:rsidP="00161F50">
      <w:pPr>
        <w:pStyle w:val="NormalWeb"/>
        <w:spacing w:after="0" w:afterAutospacing="0"/>
        <w:jc w:val="both"/>
      </w:pPr>
      <w:r w:rsidRPr="00161F50">
        <w:rPr>
          <w:rFonts w:ascii="Verdana" w:hAnsi="Verdana"/>
          <w:b/>
          <w:bCs/>
        </w:rPr>
        <w:t xml:space="preserve">Results of the treatment of thyroid </w:t>
      </w:r>
      <w:proofErr w:type="spellStart"/>
      <w:r w:rsidRPr="00161F50">
        <w:rPr>
          <w:rFonts w:ascii="Verdana" w:hAnsi="Verdana"/>
          <w:b/>
          <w:bCs/>
        </w:rPr>
        <w:t>orbinopathy</w:t>
      </w:r>
      <w:proofErr w:type="spellEnd"/>
      <w:r w:rsidRPr="00161F50">
        <w:rPr>
          <w:rFonts w:ascii="Verdana" w:hAnsi="Verdana"/>
          <w:b/>
          <w:bCs/>
        </w:rPr>
        <w:t xml:space="preserve"> and factors affecting the therapeutic response</w:t>
      </w:r>
    </w:p>
    <w:p w:rsidR="00161F50" w:rsidRPr="00161F50" w:rsidRDefault="00161F50" w:rsidP="00161F50">
      <w:pPr>
        <w:pStyle w:val="NormalWeb"/>
        <w:spacing w:after="0" w:afterAutospacing="0"/>
        <w:jc w:val="both"/>
      </w:pPr>
      <w:r w:rsidRPr="00161F50">
        <w:rPr>
          <w:rFonts w:ascii="Verdana" w:hAnsi="Verdana"/>
          <w:i/>
          <w:iCs/>
        </w:rPr>
        <w:t> </w:t>
      </w:r>
    </w:p>
    <w:p w:rsidR="00161F50" w:rsidRDefault="00161F50" w:rsidP="00161F50">
      <w:pPr>
        <w:pStyle w:val="NormalWeb"/>
        <w:spacing w:after="0" w:afterAutospacing="0"/>
        <w:jc w:val="both"/>
      </w:pPr>
      <w:r>
        <w:rPr>
          <w:rFonts w:ascii="Verdana" w:hAnsi="Verdana"/>
          <w:b/>
          <w:bCs/>
          <w:sz w:val="20"/>
          <w:szCs w:val="20"/>
        </w:rPr>
        <w:t xml:space="preserve">Dra. C. María Cáceres Toledo, Dra. C. Melba Márquez Fernández, Dra. C. Edith </w:t>
      </w:r>
      <w:proofErr w:type="spellStart"/>
      <w:r>
        <w:rPr>
          <w:rFonts w:ascii="Verdana" w:hAnsi="Verdana"/>
          <w:b/>
          <w:bCs/>
          <w:sz w:val="20"/>
          <w:szCs w:val="20"/>
        </w:rPr>
        <w:t>Ballate</w:t>
      </w:r>
      <w:proofErr w:type="spellEnd"/>
      <w:r>
        <w:rPr>
          <w:rFonts w:ascii="Verdana" w:hAnsi="Verdana"/>
          <w:b/>
          <w:bCs/>
          <w:sz w:val="20"/>
          <w:szCs w:val="20"/>
        </w:rPr>
        <w:t xml:space="preserve"> Nodales, Dra.  Odalys Cáceres Toledo, Dra. C.  Rosa Jiménez </w:t>
      </w:r>
      <w:proofErr w:type="spellStart"/>
      <w:r>
        <w:rPr>
          <w:rFonts w:ascii="Verdana" w:hAnsi="Verdana"/>
          <w:b/>
          <w:bCs/>
          <w:sz w:val="20"/>
          <w:szCs w:val="20"/>
        </w:rPr>
        <w:t>Paneque</w:t>
      </w:r>
      <w:proofErr w:type="spellEnd"/>
      <w:r>
        <w:rPr>
          <w:rFonts w:ascii="Verdana" w:hAnsi="Verdana"/>
          <w:b/>
          <w:bCs/>
          <w:sz w:val="20"/>
          <w:szCs w:val="20"/>
        </w:rPr>
        <w:t>, Dra. Ángela Gutiérrez Rojas</w:t>
      </w:r>
    </w:p>
    <w:p w:rsidR="00161F50" w:rsidRDefault="00161F50" w:rsidP="00161F50">
      <w:pPr>
        <w:pStyle w:val="NormalWeb"/>
        <w:spacing w:after="0" w:afterAutospacing="0"/>
        <w:jc w:val="both"/>
      </w:pPr>
      <w:r>
        <w:rPr>
          <w:rFonts w:ascii="Verdana" w:hAnsi="Verdana"/>
          <w:sz w:val="20"/>
          <w:szCs w:val="20"/>
        </w:rPr>
        <w:t>Hospital Clínico Quirúrgico "Hermanos Ameijeiras". La Habana, Cuba.</w:t>
      </w:r>
    </w:p>
    <w:p w:rsidR="00161F50" w:rsidRDefault="00161F50" w:rsidP="00161F50"/>
    <w:p w:rsidR="00161F50" w:rsidRDefault="000677CE" w:rsidP="00161F50">
      <w:r>
        <w:pict>
          <v:rect id="_x0000_i1025" style="width:0;height:1.5pt" o:hralign="center" o:hrstd="t" o:hr="t" fillcolor="#a0a0a0" stroked="f"/>
        </w:pict>
      </w:r>
    </w:p>
    <w:p w:rsidR="00161F50" w:rsidRDefault="00161F50" w:rsidP="00161F50">
      <w:pPr>
        <w:pStyle w:val="NormalWeb"/>
        <w:spacing w:after="0" w:afterAutospacing="0"/>
        <w:jc w:val="both"/>
      </w:pPr>
      <w:r>
        <w:rPr>
          <w:rFonts w:ascii="Verdana" w:hAnsi="Verdana"/>
          <w:b/>
          <w:bCs/>
          <w:sz w:val="20"/>
          <w:szCs w:val="20"/>
        </w:rPr>
        <w:t>RESUMEN</w:t>
      </w:r>
    </w:p>
    <w:p w:rsidR="00161F50" w:rsidRDefault="00161F50" w:rsidP="00161F50">
      <w:pPr>
        <w:pStyle w:val="NormalWeb"/>
        <w:spacing w:after="0" w:afterAutospacing="0"/>
      </w:pPr>
      <w:r>
        <w:rPr>
          <w:rFonts w:ascii="Verdana" w:hAnsi="Verdana"/>
          <w:b/>
          <w:bCs/>
          <w:sz w:val="20"/>
          <w:szCs w:val="20"/>
        </w:rPr>
        <w:t>Objetivo:</w:t>
      </w:r>
      <w:r>
        <w:rPr>
          <w:rFonts w:ascii="Verdana" w:hAnsi="Verdana"/>
          <w:sz w:val="20"/>
          <w:szCs w:val="20"/>
        </w:rPr>
        <w:t xml:space="preserve"> evaluar los resultados del tratamiento de la </w:t>
      </w:r>
      <w:proofErr w:type="spellStart"/>
      <w:r>
        <w:rPr>
          <w:rFonts w:ascii="Verdana" w:hAnsi="Verdana"/>
          <w:sz w:val="20"/>
          <w:szCs w:val="20"/>
        </w:rPr>
        <w:t>orbitopatía</w:t>
      </w:r>
      <w:proofErr w:type="spellEnd"/>
      <w:r>
        <w:rPr>
          <w:rFonts w:ascii="Verdana" w:hAnsi="Verdana"/>
          <w:sz w:val="20"/>
          <w:szCs w:val="20"/>
        </w:rPr>
        <w:t xml:space="preserve"> tiroidea y determinar cuáles son los factores que influyen sobre ellos.</w:t>
      </w:r>
      <w:r>
        <w:rPr>
          <w:rFonts w:ascii="Verdana" w:hAnsi="Verdana"/>
          <w:sz w:val="20"/>
          <w:szCs w:val="20"/>
        </w:rPr>
        <w:br/>
      </w:r>
      <w:r>
        <w:rPr>
          <w:rFonts w:ascii="Verdana" w:hAnsi="Verdana"/>
          <w:b/>
          <w:bCs/>
          <w:sz w:val="20"/>
          <w:szCs w:val="20"/>
        </w:rPr>
        <w:t>Métodos:</w:t>
      </w:r>
      <w:r>
        <w:rPr>
          <w:rFonts w:ascii="Verdana" w:hAnsi="Verdana"/>
          <w:sz w:val="20"/>
          <w:szCs w:val="20"/>
        </w:rPr>
        <w:t xml:space="preserve"> se realizó un estudio observacional en una cohorte de 82 pacientes con </w:t>
      </w:r>
      <w:proofErr w:type="spellStart"/>
      <w:r>
        <w:rPr>
          <w:rFonts w:ascii="Verdana" w:hAnsi="Verdana"/>
          <w:sz w:val="20"/>
          <w:szCs w:val="20"/>
        </w:rPr>
        <w:t>orbitopatía</w:t>
      </w:r>
      <w:proofErr w:type="spellEnd"/>
      <w:r>
        <w:rPr>
          <w:rFonts w:ascii="Verdana" w:hAnsi="Verdana"/>
          <w:sz w:val="20"/>
          <w:szCs w:val="20"/>
        </w:rPr>
        <w:t xml:space="preserve"> tiroidea, durante el período 1997-2009.</w:t>
      </w:r>
      <w:r>
        <w:rPr>
          <w:rFonts w:ascii="Verdana" w:hAnsi="Verdana"/>
          <w:sz w:val="20"/>
          <w:szCs w:val="20"/>
        </w:rPr>
        <w:br/>
      </w:r>
      <w:r>
        <w:rPr>
          <w:rFonts w:ascii="Verdana" w:hAnsi="Verdana"/>
          <w:b/>
          <w:bCs/>
          <w:sz w:val="20"/>
          <w:szCs w:val="20"/>
        </w:rPr>
        <w:t>Resultados:</w:t>
      </w:r>
      <w:r>
        <w:rPr>
          <w:rFonts w:ascii="Verdana" w:hAnsi="Verdana"/>
          <w:sz w:val="20"/>
          <w:szCs w:val="20"/>
        </w:rPr>
        <w:t xml:space="preserve"> en los casos con </w:t>
      </w:r>
      <w:proofErr w:type="spellStart"/>
      <w:r>
        <w:rPr>
          <w:rFonts w:ascii="Verdana" w:hAnsi="Verdana"/>
          <w:sz w:val="20"/>
          <w:szCs w:val="20"/>
        </w:rPr>
        <w:t>orbitopatía</w:t>
      </w:r>
      <w:proofErr w:type="spellEnd"/>
      <w:r>
        <w:rPr>
          <w:rFonts w:ascii="Verdana" w:hAnsi="Verdana"/>
          <w:sz w:val="20"/>
          <w:szCs w:val="20"/>
        </w:rPr>
        <w:t xml:space="preserve"> tiroidea activa, la </w:t>
      </w:r>
      <w:proofErr w:type="spellStart"/>
      <w:r>
        <w:rPr>
          <w:rFonts w:ascii="Verdana" w:hAnsi="Verdana"/>
          <w:sz w:val="20"/>
          <w:szCs w:val="20"/>
        </w:rPr>
        <w:t>corticoterapia</w:t>
      </w:r>
      <w:proofErr w:type="spellEnd"/>
      <w:r>
        <w:rPr>
          <w:rFonts w:ascii="Verdana" w:hAnsi="Verdana"/>
          <w:sz w:val="20"/>
          <w:szCs w:val="20"/>
        </w:rPr>
        <w:t xml:space="preserve"> se inició a los 19 meses de evolución y no fue satisfactoria en la mayoría de ellos, por lo que para preservar la visión se realizaron varias intervenciones quirúrgicas. Los factores que influyeron sobre la respuesta terapéutica fueron el tabaquismo y la actividad de la </w:t>
      </w:r>
      <w:proofErr w:type="spellStart"/>
      <w:r>
        <w:rPr>
          <w:rFonts w:ascii="Verdana" w:hAnsi="Verdana"/>
          <w:sz w:val="20"/>
          <w:szCs w:val="20"/>
        </w:rPr>
        <w:t>orbitopatía</w:t>
      </w:r>
      <w:proofErr w:type="spellEnd"/>
      <w:r>
        <w:rPr>
          <w:rFonts w:ascii="Verdana" w:hAnsi="Verdana"/>
          <w:sz w:val="20"/>
          <w:szCs w:val="20"/>
        </w:rPr>
        <w:t xml:space="preserve"> tiroidea (OR= 30,479  y OR= 14,557, respectivamente). Se obtuvieron buenos resultados con el uso de la toxina botulínica A y con la cirugía en la corrección del estrabismo y la retracción.</w:t>
      </w:r>
      <w:r>
        <w:rPr>
          <w:rFonts w:ascii="Verdana" w:hAnsi="Verdana"/>
          <w:sz w:val="20"/>
          <w:szCs w:val="20"/>
        </w:rPr>
        <w:br/>
      </w:r>
      <w:r>
        <w:rPr>
          <w:rFonts w:ascii="Verdana" w:hAnsi="Verdana"/>
          <w:b/>
          <w:bCs/>
          <w:sz w:val="20"/>
          <w:szCs w:val="20"/>
        </w:rPr>
        <w:t>Conclusiones:</w:t>
      </w:r>
      <w:r>
        <w:rPr>
          <w:rFonts w:ascii="Verdana" w:hAnsi="Verdana"/>
          <w:sz w:val="20"/>
          <w:szCs w:val="20"/>
        </w:rPr>
        <w:t xml:space="preserve"> el diagnóstico y el tratamiento precoz es la conducta terapéutica ideal para los pacientes con </w:t>
      </w:r>
      <w:proofErr w:type="spellStart"/>
      <w:r>
        <w:rPr>
          <w:rFonts w:ascii="Verdana" w:hAnsi="Verdana"/>
          <w:sz w:val="20"/>
          <w:szCs w:val="20"/>
        </w:rPr>
        <w:t>orbitopatía</w:t>
      </w:r>
      <w:proofErr w:type="spellEnd"/>
      <w:r>
        <w:rPr>
          <w:rFonts w:ascii="Verdana" w:hAnsi="Verdana"/>
          <w:sz w:val="20"/>
          <w:szCs w:val="20"/>
        </w:rPr>
        <w:t xml:space="preserve"> tiroidea. El tabaquismo y la actividad de la </w:t>
      </w:r>
      <w:proofErr w:type="spellStart"/>
      <w:r>
        <w:rPr>
          <w:rFonts w:ascii="Verdana" w:hAnsi="Verdana"/>
          <w:sz w:val="20"/>
          <w:szCs w:val="20"/>
        </w:rPr>
        <w:t>orbitopatía</w:t>
      </w:r>
      <w:proofErr w:type="spellEnd"/>
      <w:r>
        <w:rPr>
          <w:rFonts w:ascii="Verdana" w:hAnsi="Verdana"/>
          <w:sz w:val="20"/>
          <w:szCs w:val="20"/>
        </w:rPr>
        <w:t xml:space="preserve"> </w:t>
      </w:r>
      <w:proofErr w:type="spellStart"/>
      <w:r>
        <w:rPr>
          <w:rFonts w:ascii="Verdana" w:hAnsi="Verdana"/>
          <w:sz w:val="20"/>
          <w:szCs w:val="20"/>
        </w:rPr>
        <w:t>tiroideainterfirieren</w:t>
      </w:r>
      <w:proofErr w:type="spellEnd"/>
      <w:r>
        <w:rPr>
          <w:rFonts w:ascii="Verdana" w:hAnsi="Verdana"/>
          <w:sz w:val="20"/>
          <w:szCs w:val="20"/>
        </w:rPr>
        <w:t xml:space="preserve"> en la respuesta terapéutica. La toxina botulínica A y la cirugía son efectivas en la corrección del estrabismo y la retracción palpebral de la </w:t>
      </w:r>
      <w:proofErr w:type="spellStart"/>
      <w:r>
        <w:rPr>
          <w:rFonts w:ascii="Verdana" w:hAnsi="Verdana"/>
          <w:sz w:val="20"/>
          <w:szCs w:val="20"/>
        </w:rPr>
        <w:t>orbitopatía</w:t>
      </w:r>
      <w:proofErr w:type="spellEnd"/>
      <w:r>
        <w:rPr>
          <w:rFonts w:ascii="Verdana" w:hAnsi="Verdana"/>
          <w:sz w:val="20"/>
          <w:szCs w:val="20"/>
        </w:rPr>
        <w:t xml:space="preserve"> tiroidea.</w:t>
      </w:r>
    </w:p>
    <w:p w:rsidR="00161F50" w:rsidRDefault="00161F50" w:rsidP="00161F50">
      <w:pPr>
        <w:pStyle w:val="NormalWeb"/>
        <w:spacing w:after="0" w:afterAutospacing="0"/>
        <w:jc w:val="both"/>
      </w:pPr>
      <w:r>
        <w:rPr>
          <w:rFonts w:ascii="Verdana" w:hAnsi="Verdana"/>
          <w:b/>
          <w:bCs/>
          <w:sz w:val="20"/>
          <w:szCs w:val="20"/>
        </w:rPr>
        <w:t xml:space="preserve">Palabras clave: </w:t>
      </w:r>
      <w:proofErr w:type="spellStart"/>
      <w:r>
        <w:rPr>
          <w:rFonts w:ascii="Verdana" w:hAnsi="Verdana"/>
          <w:sz w:val="20"/>
          <w:szCs w:val="20"/>
        </w:rPr>
        <w:t>orbitopatía</w:t>
      </w:r>
      <w:proofErr w:type="spellEnd"/>
      <w:r>
        <w:rPr>
          <w:rFonts w:ascii="Verdana" w:hAnsi="Verdana"/>
          <w:sz w:val="20"/>
          <w:szCs w:val="20"/>
        </w:rPr>
        <w:t xml:space="preserve"> tiroidea, tratamiento precoz, cirugía, toxina botulínica A.</w:t>
      </w:r>
    </w:p>
    <w:p w:rsidR="00161F50" w:rsidRDefault="000677CE" w:rsidP="00161F50">
      <w:r>
        <w:pict>
          <v:rect id="_x0000_i1026" style="width:0;height:1.5pt" o:hralign="center" o:hrstd="t" o:hr="t" fillcolor="#a0a0a0" stroked="f"/>
        </w:pict>
      </w:r>
    </w:p>
    <w:p w:rsidR="00161F50" w:rsidRPr="00161F50" w:rsidRDefault="00161F50" w:rsidP="00161F50">
      <w:pPr>
        <w:pStyle w:val="NormalWeb"/>
      </w:pPr>
      <w:r w:rsidRPr="00161F50">
        <w:rPr>
          <w:rFonts w:ascii="Verdana" w:hAnsi="Verdana"/>
          <w:b/>
          <w:bCs/>
          <w:sz w:val="20"/>
          <w:szCs w:val="20"/>
        </w:rPr>
        <w:t>ABSTRACT</w:t>
      </w:r>
      <w:r w:rsidRPr="00161F50">
        <w:rPr>
          <w:rFonts w:ascii="Verdana" w:hAnsi="Verdana"/>
          <w:b/>
          <w:bCs/>
          <w:sz w:val="20"/>
          <w:szCs w:val="20"/>
        </w:rPr>
        <w:br/>
      </w:r>
      <w:r w:rsidRPr="00161F50">
        <w:rPr>
          <w:rFonts w:ascii="Verdana" w:hAnsi="Verdana"/>
          <w:b/>
          <w:bCs/>
          <w:sz w:val="20"/>
          <w:szCs w:val="20"/>
        </w:rPr>
        <w:br/>
        <w:t xml:space="preserve">Objective: </w:t>
      </w:r>
      <w:r w:rsidRPr="00161F50">
        <w:rPr>
          <w:rFonts w:ascii="Verdana" w:hAnsi="Verdana"/>
          <w:sz w:val="20"/>
          <w:szCs w:val="20"/>
        </w:rPr>
        <w:t xml:space="preserve">to evaluate the results of the treatment of 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and to determine the factors affecting them.</w:t>
      </w:r>
      <w:r w:rsidRPr="00161F50">
        <w:rPr>
          <w:rFonts w:ascii="Verdana" w:hAnsi="Verdana"/>
          <w:b/>
          <w:bCs/>
          <w:sz w:val="20"/>
          <w:szCs w:val="20"/>
        </w:rPr>
        <w:br/>
        <w:t xml:space="preserve">Methods: </w:t>
      </w:r>
      <w:r w:rsidRPr="00161F50">
        <w:rPr>
          <w:rFonts w:ascii="Verdana" w:hAnsi="Verdana"/>
          <w:sz w:val="20"/>
          <w:szCs w:val="20"/>
        </w:rPr>
        <w:t xml:space="preserve">observational study of a cohort of 82 patients with 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during the 1997-2009 </w:t>
      </w:r>
      <w:proofErr w:type="gramStart"/>
      <w:r w:rsidRPr="00161F50">
        <w:rPr>
          <w:rFonts w:ascii="Verdana" w:hAnsi="Verdana"/>
          <w:sz w:val="20"/>
          <w:szCs w:val="20"/>
        </w:rPr>
        <w:t>period</w:t>
      </w:r>
      <w:proofErr w:type="gramEnd"/>
      <w:r w:rsidRPr="00161F50">
        <w:rPr>
          <w:rFonts w:ascii="Verdana" w:hAnsi="Verdana"/>
          <w:sz w:val="20"/>
          <w:szCs w:val="20"/>
        </w:rPr>
        <w:t>.</w:t>
      </w:r>
      <w:r w:rsidRPr="00161F50">
        <w:rPr>
          <w:rFonts w:ascii="Verdana" w:hAnsi="Verdana"/>
          <w:b/>
          <w:bCs/>
          <w:sz w:val="20"/>
          <w:szCs w:val="20"/>
        </w:rPr>
        <w:br/>
        <w:t xml:space="preserve">Results: </w:t>
      </w:r>
      <w:r w:rsidRPr="00161F50">
        <w:rPr>
          <w:rFonts w:ascii="Verdana" w:hAnsi="Verdana"/>
          <w:sz w:val="20"/>
          <w:szCs w:val="20"/>
        </w:rPr>
        <w:t xml:space="preserve">corticosteroid-bases therapy began nineteen months after the onset of disease and was </w:t>
      </w:r>
      <w:r w:rsidRPr="00161F50">
        <w:rPr>
          <w:rFonts w:ascii="Verdana" w:hAnsi="Verdana"/>
          <w:sz w:val="20"/>
          <w:szCs w:val="20"/>
        </w:rPr>
        <w:lastRenderedPageBreak/>
        <w:t xml:space="preserve">unsatisfactory in most of cases with active thyroid </w:t>
      </w:r>
      <w:proofErr w:type="spellStart"/>
      <w:r w:rsidRPr="00161F50">
        <w:rPr>
          <w:rFonts w:ascii="Verdana" w:hAnsi="Verdana"/>
          <w:sz w:val="20"/>
          <w:szCs w:val="20"/>
        </w:rPr>
        <w:t>orbitopathy</w:t>
      </w:r>
      <w:proofErr w:type="spellEnd"/>
      <w:r w:rsidRPr="00161F50">
        <w:rPr>
          <w:rFonts w:ascii="Verdana" w:hAnsi="Verdana"/>
          <w:sz w:val="20"/>
          <w:szCs w:val="20"/>
        </w:rPr>
        <w:t xml:space="preserve">, so it was necessary to perform several surgeries to preserve the vision. The influential factors on the therapeutic response were smoking and 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activity (OR= 30,479 and OR= 14,557, respectively). Good results were attained with </w:t>
      </w:r>
      <w:proofErr w:type="spellStart"/>
      <w:r w:rsidRPr="00161F50">
        <w:rPr>
          <w:rFonts w:ascii="Verdana" w:hAnsi="Verdana"/>
          <w:sz w:val="20"/>
          <w:szCs w:val="20"/>
        </w:rPr>
        <w:t>botilinum</w:t>
      </w:r>
      <w:proofErr w:type="spellEnd"/>
      <w:r w:rsidRPr="00161F50">
        <w:rPr>
          <w:rFonts w:ascii="Verdana" w:hAnsi="Verdana"/>
          <w:sz w:val="20"/>
          <w:szCs w:val="20"/>
        </w:rPr>
        <w:t xml:space="preserve"> toxin A and strabismus correction surgery and retraction.</w:t>
      </w:r>
      <w:r w:rsidRPr="00161F50">
        <w:rPr>
          <w:rFonts w:ascii="Verdana" w:hAnsi="Verdana"/>
          <w:b/>
          <w:bCs/>
          <w:sz w:val="20"/>
          <w:szCs w:val="20"/>
        </w:rPr>
        <w:br/>
        <w:t>Conclusions:</w:t>
      </w:r>
      <w:r w:rsidRPr="00161F50">
        <w:rPr>
          <w:rFonts w:ascii="Verdana" w:hAnsi="Verdana"/>
          <w:sz w:val="20"/>
          <w:szCs w:val="20"/>
        </w:rPr>
        <w:t xml:space="preserve"> early diagnosis and treatment is the best therapy for patients with 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Smoking and 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negatively affect the therapeutic response.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A and surgery are effective options in the strabismus correction and palpebral retractions of thyroid </w:t>
      </w:r>
      <w:proofErr w:type="spellStart"/>
      <w:r w:rsidRPr="00161F50">
        <w:rPr>
          <w:rFonts w:ascii="Verdana" w:hAnsi="Verdana"/>
          <w:sz w:val="20"/>
          <w:szCs w:val="20"/>
        </w:rPr>
        <w:t>orbinopathy</w:t>
      </w:r>
      <w:proofErr w:type="spellEnd"/>
      <w:r w:rsidRPr="00161F50">
        <w:rPr>
          <w:rFonts w:ascii="Verdana" w:hAnsi="Verdana"/>
          <w:sz w:val="20"/>
          <w:szCs w:val="20"/>
        </w:rPr>
        <w:t>.</w:t>
      </w:r>
    </w:p>
    <w:p w:rsidR="00161F50" w:rsidRPr="00161F50" w:rsidRDefault="00161F50" w:rsidP="00161F50">
      <w:pPr>
        <w:pStyle w:val="NormalWeb"/>
      </w:pPr>
      <w:r w:rsidRPr="00161F50">
        <w:rPr>
          <w:rFonts w:ascii="Verdana" w:hAnsi="Verdana"/>
          <w:b/>
          <w:bCs/>
          <w:sz w:val="20"/>
          <w:szCs w:val="20"/>
        </w:rPr>
        <w:t xml:space="preserve">Key words: </w:t>
      </w:r>
      <w:r w:rsidRPr="00161F50">
        <w:rPr>
          <w:rFonts w:ascii="Verdana" w:hAnsi="Verdana"/>
          <w:sz w:val="20"/>
          <w:szCs w:val="20"/>
        </w:rPr>
        <w:t xml:space="preserve">thyroid </w:t>
      </w:r>
      <w:proofErr w:type="spellStart"/>
      <w:r w:rsidRPr="00161F50">
        <w:rPr>
          <w:rFonts w:ascii="Verdana" w:hAnsi="Verdana"/>
          <w:sz w:val="20"/>
          <w:szCs w:val="20"/>
        </w:rPr>
        <w:t>orbinopathy</w:t>
      </w:r>
      <w:proofErr w:type="spellEnd"/>
      <w:r w:rsidRPr="00161F50">
        <w:rPr>
          <w:rFonts w:ascii="Verdana" w:hAnsi="Verdana"/>
          <w:sz w:val="20"/>
          <w:szCs w:val="20"/>
        </w:rPr>
        <w:t xml:space="preserve">, early treatment, surgery,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A. </w:t>
      </w:r>
    </w:p>
    <w:p w:rsidR="00161F50" w:rsidRDefault="000677CE" w:rsidP="00161F50">
      <w:r>
        <w:pict>
          <v:rect id="_x0000_i1027" style="width:0;height:1.5pt" o:hralign="center" o:hrstd="t" o:hr="t" fillcolor="#a0a0a0" stroked="f"/>
        </w:pict>
      </w:r>
    </w:p>
    <w:p w:rsidR="00161F50" w:rsidRDefault="00161F50" w:rsidP="00161F50">
      <w:pPr>
        <w:pStyle w:val="NormalWeb"/>
      </w:pPr>
      <w:r>
        <w:rPr>
          <w:rFonts w:ascii="Verdana" w:hAnsi="Verdana"/>
          <w:b/>
          <w:bCs/>
        </w:rPr>
        <w:t>INTRODUCCIÓN</w:t>
      </w:r>
      <w:r>
        <w:t xml:space="preserve"> </w:t>
      </w:r>
    </w:p>
    <w:p w:rsidR="00161F50" w:rsidRDefault="00161F50" w:rsidP="00161F50">
      <w:pPr>
        <w:pStyle w:val="NormalWeb"/>
        <w:spacing w:after="0" w:afterAutospacing="0"/>
        <w:jc w:val="both"/>
      </w:pPr>
      <w:r>
        <w:rPr>
          <w:rFonts w:ascii="Verdana" w:hAnsi="Verdana"/>
          <w:sz w:val="20"/>
          <w:szCs w:val="20"/>
        </w:rPr>
        <w:t xml:space="preserve">La </w:t>
      </w:r>
      <w:proofErr w:type="spellStart"/>
      <w:r>
        <w:rPr>
          <w:rFonts w:ascii="Verdana" w:hAnsi="Verdana"/>
          <w:sz w:val="20"/>
          <w:szCs w:val="20"/>
        </w:rPr>
        <w:t>orbitopatía</w:t>
      </w:r>
      <w:proofErr w:type="spellEnd"/>
      <w:r>
        <w:rPr>
          <w:rFonts w:ascii="Verdana" w:hAnsi="Verdana"/>
          <w:sz w:val="20"/>
          <w:szCs w:val="20"/>
        </w:rPr>
        <w:t xml:space="preserve"> tiroidea (OT) es una enfermedad autoinmune sin relación directa con las alteraciones causadas por la sobreproducción de hormonas tiroideas.</w:t>
      </w:r>
      <w:r>
        <w:rPr>
          <w:rFonts w:ascii="Verdana" w:hAnsi="Verdana"/>
          <w:sz w:val="20"/>
          <w:szCs w:val="20"/>
          <w:vertAlign w:val="superscript"/>
        </w:rPr>
        <w:t>1-9</w:t>
      </w:r>
      <w:r>
        <w:rPr>
          <w:rFonts w:ascii="Verdana" w:hAnsi="Verdana"/>
          <w:sz w:val="20"/>
          <w:szCs w:val="20"/>
        </w:rPr>
        <w:t xml:space="preserve"> Su mecanismo </w:t>
      </w:r>
      <w:proofErr w:type="spellStart"/>
      <w:r>
        <w:rPr>
          <w:rFonts w:ascii="Verdana" w:hAnsi="Verdana"/>
          <w:sz w:val="20"/>
          <w:szCs w:val="20"/>
        </w:rPr>
        <w:t>fisiopatogénico</w:t>
      </w:r>
      <w:proofErr w:type="spellEnd"/>
      <w:r>
        <w:rPr>
          <w:rFonts w:ascii="Verdana" w:hAnsi="Verdana"/>
          <w:sz w:val="20"/>
          <w:szCs w:val="20"/>
        </w:rPr>
        <w:t xml:space="preserve"> sigue siendo incierto, pero se cree que existe un </w:t>
      </w:r>
      <w:proofErr w:type="spellStart"/>
      <w:r>
        <w:rPr>
          <w:rFonts w:ascii="Verdana" w:hAnsi="Verdana"/>
          <w:sz w:val="20"/>
          <w:szCs w:val="20"/>
        </w:rPr>
        <w:t>autoantígeno</w:t>
      </w:r>
      <w:proofErr w:type="spellEnd"/>
      <w:r>
        <w:rPr>
          <w:rFonts w:ascii="Verdana" w:hAnsi="Verdana"/>
          <w:sz w:val="20"/>
          <w:szCs w:val="20"/>
        </w:rPr>
        <w:t xml:space="preserve"> común entre la glándula tiroides y los fibroblastos </w:t>
      </w:r>
      <w:proofErr w:type="spellStart"/>
      <w:r>
        <w:rPr>
          <w:rFonts w:ascii="Verdana" w:hAnsi="Verdana"/>
          <w:sz w:val="20"/>
          <w:szCs w:val="20"/>
        </w:rPr>
        <w:t>preadipocíticos</w:t>
      </w:r>
      <w:proofErr w:type="spellEnd"/>
      <w:r>
        <w:rPr>
          <w:rFonts w:ascii="Verdana" w:hAnsi="Verdana"/>
          <w:sz w:val="20"/>
          <w:szCs w:val="20"/>
        </w:rPr>
        <w:t xml:space="preserve"> de la órbita. Afecta con mayor frecuencia a las mujeres y está negativamente influenciada por factores como el tabaquismo, la edad, el sexo y la raza.</w:t>
      </w:r>
      <w:r>
        <w:rPr>
          <w:rFonts w:ascii="Verdana" w:hAnsi="Verdana"/>
          <w:sz w:val="20"/>
          <w:szCs w:val="20"/>
          <w:vertAlign w:val="superscript"/>
        </w:rPr>
        <w:t>1</w:t>
      </w:r>
    </w:p>
    <w:p w:rsidR="00161F50" w:rsidRDefault="00161F50" w:rsidP="00161F50">
      <w:pPr>
        <w:pStyle w:val="NormalWeb"/>
        <w:spacing w:after="0" w:afterAutospacing="0"/>
        <w:jc w:val="both"/>
      </w:pPr>
      <w:r>
        <w:rPr>
          <w:rFonts w:ascii="Verdana" w:hAnsi="Verdana"/>
          <w:sz w:val="20"/>
          <w:szCs w:val="20"/>
        </w:rPr>
        <w:t xml:space="preserve">Dos entidades deben ser diferenciadas: la </w:t>
      </w:r>
      <w:proofErr w:type="spellStart"/>
      <w:r>
        <w:rPr>
          <w:rFonts w:ascii="Verdana" w:hAnsi="Verdana"/>
          <w:sz w:val="20"/>
          <w:szCs w:val="20"/>
        </w:rPr>
        <w:t>orbitopatía</w:t>
      </w:r>
      <w:proofErr w:type="spellEnd"/>
      <w:r>
        <w:rPr>
          <w:rFonts w:ascii="Verdana" w:hAnsi="Verdana"/>
          <w:sz w:val="20"/>
          <w:szCs w:val="20"/>
        </w:rPr>
        <w:t xml:space="preserve"> tiroidea, teniendo en cuenta los efectos de la tirotoxicosis, y la </w:t>
      </w:r>
      <w:proofErr w:type="spellStart"/>
      <w:r>
        <w:rPr>
          <w:rFonts w:ascii="Verdana" w:hAnsi="Verdana"/>
          <w:sz w:val="20"/>
          <w:szCs w:val="20"/>
        </w:rPr>
        <w:t>infiltrativa</w:t>
      </w:r>
      <w:proofErr w:type="spellEnd"/>
      <w:r>
        <w:rPr>
          <w:rFonts w:ascii="Verdana" w:hAnsi="Verdana"/>
          <w:sz w:val="20"/>
          <w:szCs w:val="20"/>
        </w:rPr>
        <w:t xml:space="preserve">. La primera se caracteriza por la retracción palpebral, por la acción del sistema simpático sobre el músculo de Müller, mientras que en la segunda, además de la retracción, que es la manifestación más frecuente de la enfermedad, se observan los siguientes síntomas y signos de actividad inflamatoria: edema palpebral, </w:t>
      </w:r>
      <w:proofErr w:type="spellStart"/>
      <w:r>
        <w:rPr>
          <w:rFonts w:ascii="Verdana" w:hAnsi="Verdana"/>
          <w:sz w:val="20"/>
          <w:szCs w:val="20"/>
        </w:rPr>
        <w:t>quemosis</w:t>
      </w:r>
      <w:proofErr w:type="spellEnd"/>
      <w:r>
        <w:rPr>
          <w:rFonts w:ascii="Verdana" w:hAnsi="Verdana"/>
          <w:sz w:val="20"/>
          <w:szCs w:val="20"/>
        </w:rPr>
        <w:t xml:space="preserve"> conjuntival, hiperemia en la inserción de los músculos, dolor </w:t>
      </w:r>
      <w:proofErr w:type="spellStart"/>
      <w:r>
        <w:rPr>
          <w:rFonts w:ascii="Verdana" w:hAnsi="Verdana"/>
          <w:sz w:val="20"/>
          <w:szCs w:val="20"/>
        </w:rPr>
        <w:t>periorbitario</w:t>
      </w:r>
      <w:proofErr w:type="spellEnd"/>
      <w:r>
        <w:rPr>
          <w:rFonts w:ascii="Verdana" w:hAnsi="Verdana"/>
          <w:sz w:val="20"/>
          <w:szCs w:val="20"/>
        </w:rPr>
        <w:t xml:space="preserve"> y pérdida visual, derivada de la neuropatía óptica compresiva (NOC), que afortunadamente solo ocurre entre el 3 y el 5 % de estos casos.</w:t>
      </w:r>
      <w:r>
        <w:rPr>
          <w:rFonts w:ascii="Verdana" w:hAnsi="Verdana"/>
          <w:sz w:val="20"/>
          <w:szCs w:val="20"/>
          <w:vertAlign w:val="superscript"/>
        </w:rPr>
        <w:t>8-12</w:t>
      </w:r>
    </w:p>
    <w:p w:rsidR="00161F50" w:rsidRDefault="00161F50" w:rsidP="00161F50">
      <w:pPr>
        <w:pStyle w:val="NormalWeb"/>
        <w:spacing w:after="0" w:afterAutospacing="0"/>
        <w:jc w:val="both"/>
      </w:pPr>
      <w:r>
        <w:rPr>
          <w:rFonts w:ascii="Verdana" w:hAnsi="Verdana"/>
          <w:sz w:val="20"/>
          <w:szCs w:val="20"/>
        </w:rPr>
        <w:t xml:space="preserve">Según </w:t>
      </w:r>
      <w:proofErr w:type="spellStart"/>
      <w:r>
        <w:rPr>
          <w:rFonts w:ascii="Verdana" w:hAnsi="Verdana"/>
          <w:i/>
          <w:iCs/>
          <w:sz w:val="20"/>
          <w:szCs w:val="20"/>
        </w:rPr>
        <w:t>Rootman</w:t>
      </w:r>
      <w:proofErr w:type="spellEnd"/>
      <w:r>
        <w:rPr>
          <w:rFonts w:ascii="Verdana" w:hAnsi="Verdana"/>
          <w:sz w:val="20"/>
          <w:szCs w:val="20"/>
        </w:rPr>
        <w:t xml:space="preserve"> y otros,</w:t>
      </w:r>
      <w:r>
        <w:rPr>
          <w:rFonts w:ascii="Verdana" w:hAnsi="Verdana"/>
          <w:sz w:val="20"/>
          <w:szCs w:val="20"/>
          <w:vertAlign w:val="superscript"/>
        </w:rPr>
        <w:t>10</w:t>
      </w:r>
      <w:r>
        <w:rPr>
          <w:rFonts w:ascii="Verdana" w:hAnsi="Verdana"/>
          <w:sz w:val="20"/>
          <w:szCs w:val="20"/>
        </w:rPr>
        <w:t xml:space="preserve"> la enfermedad cursa por dos períodos: el período activo, caracterizado, entre otros, por la presencia de los síntomas y signos anteriormente mencionados y que dura aproximadamente de seis meses a dos años, y el período inactivo, donde priman las secuelas o cicatrices producidas por la actividad inflamatoria. El tratamiento médico se basa fundamentalmente en el uso de los esteroides, y el quirúrgico en la descompresión orbitaria, la corrección del estrabismo y la retracción palpebral.</w:t>
      </w:r>
    </w:p>
    <w:p w:rsidR="00161F50" w:rsidRDefault="00161F50" w:rsidP="00161F50">
      <w:pPr>
        <w:pStyle w:val="NormalWeb"/>
        <w:spacing w:after="0" w:afterAutospacing="0"/>
        <w:jc w:val="both"/>
      </w:pPr>
      <w:r>
        <w:rPr>
          <w:rFonts w:ascii="Verdana" w:hAnsi="Verdana"/>
          <w:sz w:val="20"/>
          <w:szCs w:val="20"/>
        </w:rPr>
        <w:t>En la literatura internacional existen opiniones contrapuestas en cuanto a los resultados terapéuticos obtenidos en los pacientes con OT y la posible influencia de las características del paciente y su enfermedad sobre estos. En Cuba no hay suficientes publicaciones sobre los resultados terapéuticos, ni consenso en cuanto a los factores que pueden influir sobre ellos. Lo antes planteado fue la principal motivación para la realización de la presente investigación.</w:t>
      </w:r>
    </w:p>
    <w:p w:rsidR="00161F50" w:rsidRDefault="00161F50" w:rsidP="00161F50">
      <w:pPr>
        <w:pStyle w:val="NormalWeb"/>
        <w:spacing w:after="0" w:afterAutospacing="0"/>
        <w:jc w:val="both"/>
      </w:pPr>
      <w:r>
        <w:t> </w:t>
      </w:r>
    </w:p>
    <w:p w:rsidR="00161F50" w:rsidRDefault="00161F50" w:rsidP="00161F50">
      <w:pPr>
        <w:pStyle w:val="NormalWeb"/>
        <w:spacing w:after="0" w:afterAutospacing="0"/>
        <w:jc w:val="both"/>
      </w:pPr>
      <w:r>
        <w:rPr>
          <w:rFonts w:ascii="Verdana" w:hAnsi="Verdana"/>
          <w:b/>
          <w:bCs/>
        </w:rPr>
        <w:t>MÉTODOS</w:t>
      </w:r>
    </w:p>
    <w:p w:rsidR="00161F50" w:rsidRDefault="00161F50" w:rsidP="00161F50">
      <w:pPr>
        <w:pStyle w:val="NormalWeb"/>
        <w:spacing w:after="0" w:afterAutospacing="0"/>
        <w:jc w:val="both"/>
      </w:pPr>
      <w:r>
        <w:rPr>
          <w:rFonts w:ascii="Verdana" w:hAnsi="Verdana"/>
          <w:sz w:val="20"/>
          <w:szCs w:val="20"/>
        </w:rPr>
        <w:t xml:space="preserve">Se realizó un estudio observacional de una cohorte retrospectiva en pacientes con </w:t>
      </w:r>
      <w:proofErr w:type="spellStart"/>
      <w:r>
        <w:rPr>
          <w:rFonts w:ascii="Verdana" w:hAnsi="Verdana"/>
          <w:sz w:val="20"/>
          <w:szCs w:val="20"/>
        </w:rPr>
        <w:t>orbitopatía</w:t>
      </w:r>
      <w:proofErr w:type="spellEnd"/>
      <w:r>
        <w:rPr>
          <w:rFonts w:ascii="Verdana" w:hAnsi="Verdana"/>
          <w:sz w:val="20"/>
          <w:szCs w:val="20"/>
        </w:rPr>
        <w:t xml:space="preserve"> tiroidea, tratados entre 1997 y 2009. El universo estuvo integrado por todos los pacientes con </w:t>
      </w:r>
      <w:proofErr w:type="spellStart"/>
      <w:r>
        <w:rPr>
          <w:rFonts w:ascii="Verdana" w:hAnsi="Verdana"/>
          <w:sz w:val="20"/>
          <w:szCs w:val="20"/>
        </w:rPr>
        <w:t>orbitopatía</w:t>
      </w:r>
      <w:proofErr w:type="spellEnd"/>
      <w:r>
        <w:rPr>
          <w:rFonts w:ascii="Verdana" w:hAnsi="Verdana"/>
          <w:sz w:val="20"/>
          <w:szCs w:val="20"/>
        </w:rPr>
        <w:t xml:space="preserve"> tiroidea atendidos en el Hospital "Hermanos Ameijeiras". Se incluyeron los pacientes con </w:t>
      </w:r>
      <w:proofErr w:type="spellStart"/>
      <w:r>
        <w:rPr>
          <w:rFonts w:ascii="Verdana" w:hAnsi="Verdana"/>
          <w:sz w:val="20"/>
          <w:szCs w:val="20"/>
        </w:rPr>
        <w:t>orbitopatía</w:t>
      </w:r>
      <w:proofErr w:type="spellEnd"/>
      <w:r>
        <w:rPr>
          <w:rFonts w:ascii="Verdana" w:hAnsi="Verdana"/>
          <w:sz w:val="20"/>
          <w:szCs w:val="20"/>
        </w:rPr>
        <w:t xml:space="preserve"> tiroidea, unilateral o bilateral, quienes requirieron tratamiento médico, quirúrgico o ambos. Se excluyeron los casos con OT que solo fueron tratados con las medidas de protección ocular (MPO) y los enfermos con manifestaciones similares a la OT en el curso de enfermedades paraneoplásicas, neurológicas y traumáticas. </w:t>
      </w:r>
    </w:p>
    <w:p w:rsidR="00161F50" w:rsidRDefault="00161F50" w:rsidP="00161F50">
      <w:pPr>
        <w:pStyle w:val="NormalWeb"/>
        <w:spacing w:after="0" w:afterAutospacing="0"/>
        <w:jc w:val="both"/>
      </w:pPr>
      <w:r>
        <w:rPr>
          <w:rFonts w:ascii="Verdana" w:hAnsi="Verdana"/>
          <w:sz w:val="20"/>
          <w:szCs w:val="20"/>
        </w:rPr>
        <w:lastRenderedPageBreak/>
        <w:t>VARIABLES EVALUADAS Y OPERACIONALIZACIÓN</w:t>
      </w:r>
    </w:p>
    <w:p w:rsidR="00161F50" w:rsidRDefault="00161F50" w:rsidP="00161F50">
      <w:pPr>
        <w:pStyle w:val="NormalWeb"/>
      </w:pPr>
      <w:r>
        <w:rPr>
          <w:rFonts w:ascii="Verdana" w:hAnsi="Verdana"/>
          <w:i/>
          <w:iCs/>
          <w:sz w:val="20"/>
          <w:szCs w:val="20"/>
        </w:rPr>
        <w:t>- Edad:</w:t>
      </w:r>
      <w:r>
        <w:rPr>
          <w:rFonts w:ascii="Verdana" w:hAnsi="Verdana"/>
          <w:sz w:val="20"/>
          <w:szCs w:val="20"/>
        </w:rPr>
        <w:t xml:space="preserve"> a partir de los 18 años.</w:t>
      </w:r>
    </w:p>
    <w:p w:rsidR="00161F50" w:rsidRDefault="00161F50" w:rsidP="00161F50">
      <w:pPr>
        <w:pStyle w:val="NormalWeb"/>
      </w:pPr>
      <w:r>
        <w:rPr>
          <w:rFonts w:ascii="Verdana" w:hAnsi="Verdana"/>
          <w:i/>
          <w:iCs/>
          <w:sz w:val="20"/>
          <w:szCs w:val="20"/>
        </w:rPr>
        <w:t>- Sexo:</w:t>
      </w:r>
      <w:r>
        <w:rPr>
          <w:rFonts w:ascii="Verdana" w:hAnsi="Verdana"/>
          <w:sz w:val="20"/>
          <w:szCs w:val="20"/>
        </w:rPr>
        <w:t xml:space="preserve"> femenino y masculino.</w:t>
      </w:r>
      <w:r>
        <w:rPr>
          <w:rFonts w:ascii="Verdana" w:hAnsi="Verdana"/>
          <w:sz w:val="20"/>
          <w:szCs w:val="20"/>
        </w:rPr>
        <w:br/>
      </w:r>
      <w:r>
        <w:rPr>
          <w:rFonts w:ascii="Verdana" w:hAnsi="Verdana"/>
          <w:sz w:val="20"/>
          <w:szCs w:val="20"/>
        </w:rPr>
        <w:br/>
      </w:r>
      <w:r>
        <w:rPr>
          <w:rFonts w:ascii="Verdana" w:hAnsi="Verdana"/>
          <w:i/>
          <w:iCs/>
          <w:sz w:val="20"/>
          <w:szCs w:val="20"/>
        </w:rPr>
        <w:t>- Color de la piel:</w:t>
      </w:r>
      <w:r>
        <w:rPr>
          <w:rFonts w:ascii="Verdana" w:hAnsi="Verdana"/>
          <w:sz w:val="20"/>
          <w:szCs w:val="20"/>
        </w:rPr>
        <w:t xml:space="preserve"> blanca, negra y mestiza.</w:t>
      </w:r>
    </w:p>
    <w:p w:rsidR="00161F50" w:rsidRDefault="00161F50" w:rsidP="00161F50">
      <w:pPr>
        <w:pStyle w:val="NormalWeb"/>
      </w:pPr>
      <w:r>
        <w:rPr>
          <w:rFonts w:ascii="Verdana" w:hAnsi="Verdana"/>
          <w:i/>
          <w:iCs/>
          <w:sz w:val="20"/>
          <w:szCs w:val="20"/>
        </w:rPr>
        <w:t>- Estado de la función tiroidea:</w:t>
      </w:r>
      <w:r>
        <w:rPr>
          <w:rFonts w:ascii="Verdana" w:hAnsi="Verdana"/>
          <w:sz w:val="20"/>
          <w:szCs w:val="20"/>
        </w:rPr>
        <w:t xml:space="preserve"> según la evaluación del endocrinólogo, se clasificó en </w:t>
      </w:r>
      <w:proofErr w:type="spellStart"/>
      <w:r>
        <w:rPr>
          <w:rFonts w:ascii="Verdana" w:hAnsi="Verdana"/>
          <w:sz w:val="20"/>
          <w:szCs w:val="20"/>
        </w:rPr>
        <w:t>eutiroideo</w:t>
      </w:r>
      <w:proofErr w:type="spellEnd"/>
      <w:r>
        <w:rPr>
          <w:rFonts w:ascii="Verdana" w:hAnsi="Verdana"/>
          <w:sz w:val="20"/>
          <w:szCs w:val="20"/>
        </w:rPr>
        <w:t xml:space="preserve">, hipertiroideo e hipotiroideo. El tiempo de evolución de la OT se consideró en meses de la enfermedad orbitaria. Se utilizó la clasificación de </w:t>
      </w:r>
      <w:r>
        <w:rPr>
          <w:rFonts w:ascii="Verdana" w:hAnsi="Verdana"/>
          <w:i/>
          <w:iCs/>
          <w:sz w:val="20"/>
          <w:szCs w:val="20"/>
        </w:rPr>
        <w:t>Pérez Moreiras</w:t>
      </w:r>
      <w:r>
        <w:rPr>
          <w:rFonts w:ascii="Verdana" w:hAnsi="Verdana"/>
          <w:sz w:val="20"/>
          <w:szCs w:val="20"/>
          <w:vertAlign w:val="superscript"/>
        </w:rPr>
        <w:t>1</w:t>
      </w:r>
      <w:r>
        <w:rPr>
          <w:rFonts w:ascii="Verdana" w:hAnsi="Verdana"/>
          <w:sz w:val="20"/>
          <w:szCs w:val="20"/>
        </w:rPr>
        <w:t xml:space="preserve"> para definir la actividad y la gravedad. La OT activa se definió por los signos y los síntomas de la actividad inflamatoria orbitaria. La OT leve se diagnosticó solo en los casos con retracción palpebral leve; la moderada en los pacientes con agudeza visual (AV) de 0,4 a 0,6; la </w:t>
      </w:r>
      <w:proofErr w:type="spellStart"/>
      <w:r>
        <w:rPr>
          <w:rFonts w:ascii="Verdana" w:hAnsi="Verdana"/>
          <w:sz w:val="20"/>
          <w:szCs w:val="20"/>
        </w:rPr>
        <w:t>diplopia</w:t>
      </w:r>
      <w:proofErr w:type="spellEnd"/>
      <w:r>
        <w:rPr>
          <w:rFonts w:ascii="Verdana" w:hAnsi="Verdana"/>
          <w:sz w:val="20"/>
          <w:szCs w:val="20"/>
        </w:rPr>
        <w:t xml:space="preserve">, la retracción palpebral moderada y la NOC subclínica en algunos casos, la cual se diagnosticó por la disminución leve de la AV, de la visión a color (VC) y por la presencia de un escotoma central relativo en el campo visual (CV); y la OT grave en los pacientes con AV menor de 0,1, </w:t>
      </w:r>
      <w:proofErr w:type="spellStart"/>
      <w:r>
        <w:rPr>
          <w:rFonts w:ascii="Verdana" w:hAnsi="Verdana"/>
          <w:sz w:val="20"/>
          <w:szCs w:val="20"/>
        </w:rPr>
        <w:t>diplopia</w:t>
      </w:r>
      <w:proofErr w:type="spellEnd"/>
      <w:r>
        <w:rPr>
          <w:rFonts w:ascii="Verdana" w:hAnsi="Verdana"/>
          <w:sz w:val="20"/>
          <w:szCs w:val="20"/>
        </w:rPr>
        <w:t>, queratitis por exposición y NOC.</w:t>
      </w:r>
    </w:p>
    <w:p w:rsidR="00161F50" w:rsidRDefault="00161F50" w:rsidP="00161F50">
      <w:pPr>
        <w:pStyle w:val="NormalWeb"/>
      </w:pPr>
      <w:r>
        <w:rPr>
          <w:rFonts w:ascii="Verdana" w:hAnsi="Verdana"/>
          <w:i/>
          <w:iCs/>
          <w:sz w:val="20"/>
          <w:szCs w:val="20"/>
        </w:rPr>
        <w:t>- Tabaquismo:</w:t>
      </w:r>
      <w:r>
        <w:rPr>
          <w:rFonts w:ascii="Verdana" w:hAnsi="Verdana"/>
          <w:sz w:val="20"/>
          <w:szCs w:val="20"/>
        </w:rPr>
        <w:t xml:space="preserve"> los pacientes se clasificaron en fumadores y en no fumadores. La dependencia se clasificó por la prueba de Fargestron</w:t>
      </w:r>
      <w:r>
        <w:rPr>
          <w:rFonts w:ascii="Verdana" w:hAnsi="Verdana"/>
          <w:sz w:val="20"/>
          <w:szCs w:val="20"/>
          <w:vertAlign w:val="superscript"/>
        </w:rPr>
        <w:t>13</w:t>
      </w:r>
      <w:r>
        <w:rPr>
          <w:rFonts w:ascii="Verdana" w:hAnsi="Verdana"/>
          <w:sz w:val="20"/>
          <w:szCs w:val="20"/>
        </w:rPr>
        <w:t xml:space="preserve"> en fumadores con y sin dependencia. Los primeros fueron considerados como fumadores leves y los segundos como intensos o severos.</w:t>
      </w:r>
      <w:r>
        <w:rPr>
          <w:rFonts w:ascii="Verdana" w:hAnsi="Verdana"/>
          <w:sz w:val="20"/>
          <w:szCs w:val="20"/>
        </w:rPr>
        <w:br/>
      </w:r>
      <w:r>
        <w:rPr>
          <w:rFonts w:ascii="Verdana" w:hAnsi="Verdana"/>
          <w:sz w:val="20"/>
          <w:szCs w:val="20"/>
        </w:rPr>
        <w:br/>
      </w:r>
      <w:r>
        <w:rPr>
          <w:rFonts w:ascii="Verdana" w:hAnsi="Verdana"/>
          <w:i/>
          <w:iCs/>
          <w:sz w:val="20"/>
          <w:szCs w:val="20"/>
        </w:rPr>
        <w:t xml:space="preserve">- Retracción palpebral superior: </w:t>
      </w:r>
      <w:r>
        <w:rPr>
          <w:rFonts w:ascii="Verdana" w:hAnsi="Verdana"/>
          <w:sz w:val="20"/>
          <w:szCs w:val="20"/>
        </w:rPr>
        <w:t>separación del párpado con respecto al nivel fisiológico.</w:t>
      </w:r>
      <w:r>
        <w:rPr>
          <w:rFonts w:ascii="Verdana" w:hAnsi="Verdana"/>
          <w:sz w:val="20"/>
          <w:szCs w:val="20"/>
          <w:vertAlign w:val="superscript"/>
        </w:rPr>
        <w:t>1</w:t>
      </w:r>
      <w:r>
        <w:rPr>
          <w:rFonts w:ascii="Verdana" w:hAnsi="Verdana"/>
          <w:sz w:val="20"/>
          <w:szCs w:val="20"/>
        </w:rPr>
        <w:t xml:space="preserve"> Se clasificó en: leve, entre uno y dos milímetros (mm); moderada tres;  y grave cuatro o más.</w:t>
      </w:r>
    </w:p>
    <w:p w:rsidR="00161F50" w:rsidRDefault="00161F50" w:rsidP="00161F50">
      <w:pPr>
        <w:pStyle w:val="NormalWeb"/>
      </w:pPr>
      <w:r>
        <w:rPr>
          <w:rFonts w:ascii="Verdana" w:hAnsi="Verdana"/>
          <w:i/>
          <w:iCs/>
          <w:sz w:val="20"/>
          <w:szCs w:val="20"/>
        </w:rPr>
        <w:t>- Resultados del tratamiento con esteroides:</w:t>
      </w:r>
      <w:r>
        <w:rPr>
          <w:rFonts w:ascii="Verdana" w:hAnsi="Verdana"/>
          <w:sz w:val="20"/>
          <w:szCs w:val="20"/>
        </w:rPr>
        <w:t xml:space="preserve"> satisfactorio en los casos que mejoraron dos décimas o más de AV, con disminución de dos mm o más del exoftalmos; y no satisfactorio en los que no mejoraron o empeoraron.</w:t>
      </w:r>
    </w:p>
    <w:p w:rsidR="00161F50" w:rsidRDefault="00161F50" w:rsidP="00161F50">
      <w:pPr>
        <w:pStyle w:val="NormalWeb"/>
      </w:pPr>
      <w:r>
        <w:rPr>
          <w:rFonts w:ascii="Verdana" w:hAnsi="Verdana"/>
          <w:i/>
          <w:iCs/>
          <w:sz w:val="20"/>
          <w:szCs w:val="20"/>
        </w:rPr>
        <w:t>- Resultados de la descompresión orbitaria:</w:t>
      </w:r>
      <w:r>
        <w:rPr>
          <w:rFonts w:ascii="Verdana" w:hAnsi="Verdana"/>
          <w:sz w:val="20"/>
          <w:szCs w:val="20"/>
        </w:rPr>
        <w:t xml:space="preserve"> satisfactorio en los casos que mejoraron dos décimas o más de AV, con disminución de dos mm o más del exoftalmos y no satisfactorio en los que no mejoraron o empeoraron.</w:t>
      </w:r>
    </w:p>
    <w:p w:rsidR="00161F50" w:rsidRDefault="00161F50" w:rsidP="00161F50">
      <w:pPr>
        <w:pStyle w:val="NormalWeb"/>
      </w:pPr>
      <w:r>
        <w:rPr>
          <w:rFonts w:ascii="Verdana" w:hAnsi="Verdana"/>
          <w:i/>
          <w:iCs/>
          <w:sz w:val="20"/>
          <w:szCs w:val="20"/>
        </w:rPr>
        <w:t>- Resultados del tratamiento del estrabismo:</w:t>
      </w:r>
      <w:r>
        <w:rPr>
          <w:rFonts w:ascii="Verdana" w:hAnsi="Verdana"/>
          <w:sz w:val="20"/>
          <w:szCs w:val="20"/>
        </w:rPr>
        <w:t xml:space="preserve"> satisfactorio en los casos con disminución del estrabismo (entre 0 y 10 DP) y no satisfactorio en los que no mejoraron o empeoraron.</w:t>
      </w:r>
    </w:p>
    <w:p w:rsidR="00161F50" w:rsidRDefault="00161F50" w:rsidP="00161F50">
      <w:pPr>
        <w:pStyle w:val="NormalWeb"/>
      </w:pPr>
      <w:r>
        <w:rPr>
          <w:rFonts w:ascii="Verdana" w:hAnsi="Verdana"/>
          <w:i/>
          <w:iCs/>
          <w:sz w:val="20"/>
          <w:szCs w:val="20"/>
        </w:rPr>
        <w:t>- Resultados del tratamiento de</w:t>
      </w:r>
      <w:r>
        <w:rPr>
          <w:rFonts w:ascii="Verdana" w:hAnsi="Verdana"/>
          <w:sz w:val="20"/>
          <w:szCs w:val="20"/>
        </w:rPr>
        <w:t xml:space="preserve"> </w:t>
      </w:r>
      <w:r>
        <w:rPr>
          <w:rFonts w:ascii="Verdana" w:hAnsi="Verdana"/>
          <w:i/>
          <w:iCs/>
          <w:sz w:val="20"/>
          <w:szCs w:val="20"/>
        </w:rPr>
        <w:t>la retracción palpebral:</w:t>
      </w:r>
      <w:r>
        <w:rPr>
          <w:rFonts w:ascii="Verdana" w:hAnsi="Verdana"/>
          <w:sz w:val="20"/>
          <w:szCs w:val="20"/>
        </w:rPr>
        <w:t xml:space="preserve"> satisfactorio en los casos con disminución de los mm de retracción hasta el nivel fisiológico palpebral y no satisfactorios en los que no se logró lo antes planteado o empeoraron.</w:t>
      </w:r>
    </w:p>
    <w:p w:rsidR="00161F50" w:rsidRDefault="00161F50" w:rsidP="00161F50">
      <w:pPr>
        <w:pStyle w:val="NormalWeb"/>
      </w:pPr>
      <w:r>
        <w:rPr>
          <w:rFonts w:ascii="Verdana" w:hAnsi="Verdana"/>
          <w:sz w:val="20"/>
          <w:szCs w:val="20"/>
        </w:rPr>
        <w:t>Según lo que se plantea en la bibliografía revisada</w:t>
      </w:r>
      <w:r>
        <w:rPr>
          <w:rFonts w:ascii="Verdana" w:hAnsi="Verdana"/>
          <w:sz w:val="20"/>
          <w:szCs w:val="20"/>
          <w:vertAlign w:val="superscript"/>
        </w:rPr>
        <w:t>1-11</w:t>
      </w:r>
      <w:r>
        <w:rPr>
          <w:rFonts w:ascii="Verdana" w:hAnsi="Verdana"/>
          <w:sz w:val="20"/>
          <w:szCs w:val="20"/>
        </w:rPr>
        <w:t xml:space="preserve"> y en la experiencia de la autora</w:t>
      </w:r>
      <w:proofErr w:type="gramStart"/>
      <w:r>
        <w:rPr>
          <w:rFonts w:ascii="Verdana" w:hAnsi="Verdana"/>
          <w:sz w:val="20"/>
          <w:szCs w:val="20"/>
        </w:rPr>
        <w:t>,</w:t>
      </w:r>
      <w:r>
        <w:rPr>
          <w:rFonts w:ascii="Verdana" w:hAnsi="Verdana"/>
          <w:sz w:val="20"/>
          <w:szCs w:val="20"/>
          <w:vertAlign w:val="superscript"/>
        </w:rPr>
        <w:t>11,20</w:t>
      </w:r>
      <w:proofErr w:type="gramEnd"/>
      <w:r>
        <w:rPr>
          <w:rFonts w:ascii="Verdana" w:hAnsi="Verdana"/>
          <w:sz w:val="20"/>
          <w:szCs w:val="20"/>
          <w:vertAlign w:val="superscript"/>
        </w:rPr>
        <w:t>-22</w:t>
      </w:r>
      <w:r>
        <w:rPr>
          <w:rFonts w:ascii="Verdana" w:hAnsi="Verdana"/>
          <w:sz w:val="20"/>
          <w:szCs w:val="20"/>
        </w:rPr>
        <w:t xml:space="preserve"> los factores que pudieran influir sobre los resultados fueron: edad, sexo, color de la piel, tiempo de evolución, función tiroidea, tabaquismo, actividad y gravedad de la OT.</w:t>
      </w:r>
    </w:p>
    <w:p w:rsidR="00161F50" w:rsidRDefault="00161F50" w:rsidP="00161F50">
      <w:pPr>
        <w:pStyle w:val="NormalWeb"/>
        <w:spacing w:after="0" w:afterAutospacing="0"/>
        <w:jc w:val="both"/>
      </w:pPr>
      <w:r>
        <w:rPr>
          <w:rFonts w:ascii="Verdana" w:hAnsi="Verdana"/>
          <w:sz w:val="20"/>
          <w:szCs w:val="20"/>
        </w:rPr>
        <w:t>TÉCNICAS Y PROCEDIMIENTOS</w:t>
      </w:r>
    </w:p>
    <w:p w:rsidR="00161F50" w:rsidRDefault="00161F50" w:rsidP="00161F50">
      <w:pPr>
        <w:pStyle w:val="NormalWeb"/>
      </w:pPr>
      <w:r>
        <w:rPr>
          <w:rFonts w:ascii="Verdana" w:hAnsi="Verdana"/>
          <w:i/>
          <w:iCs/>
          <w:sz w:val="20"/>
          <w:szCs w:val="20"/>
        </w:rPr>
        <w:t xml:space="preserve">- Tratamiento médico: </w:t>
      </w:r>
      <w:r>
        <w:rPr>
          <w:rFonts w:ascii="Verdana" w:hAnsi="Verdana"/>
          <w:sz w:val="20"/>
          <w:szCs w:val="20"/>
        </w:rPr>
        <w:t>local y sistémico.</w:t>
      </w:r>
    </w:p>
    <w:p w:rsidR="00161F50" w:rsidRDefault="00161F50" w:rsidP="00161F50">
      <w:pPr>
        <w:numPr>
          <w:ilvl w:val="0"/>
          <w:numId w:val="74"/>
        </w:numPr>
        <w:spacing w:before="100" w:beforeAutospacing="1" w:after="240" w:line="240" w:lineRule="auto"/>
      </w:pPr>
      <w:r>
        <w:rPr>
          <w:rFonts w:ascii="Verdana" w:hAnsi="Verdana"/>
          <w:i/>
          <w:iCs/>
          <w:sz w:val="20"/>
          <w:szCs w:val="20"/>
        </w:rPr>
        <w:t>Local:</w:t>
      </w:r>
      <w:r>
        <w:rPr>
          <w:rFonts w:ascii="Verdana" w:hAnsi="Verdana"/>
          <w:sz w:val="20"/>
          <w:szCs w:val="20"/>
        </w:rPr>
        <w:t xml:space="preserve"> las medidas de protección ocular, como lubricantes oculares y gafas para el sol, se utilizaron en todos los casos. </w:t>
      </w:r>
    </w:p>
    <w:p w:rsidR="00161F50" w:rsidRDefault="00161F50" w:rsidP="00161F50">
      <w:pPr>
        <w:numPr>
          <w:ilvl w:val="0"/>
          <w:numId w:val="74"/>
        </w:numPr>
        <w:spacing w:before="100" w:beforeAutospacing="1" w:after="100" w:afterAutospacing="1" w:line="240" w:lineRule="auto"/>
      </w:pPr>
      <w:r>
        <w:rPr>
          <w:rFonts w:ascii="Verdana" w:hAnsi="Verdana"/>
          <w:i/>
          <w:iCs/>
          <w:sz w:val="20"/>
          <w:szCs w:val="20"/>
        </w:rPr>
        <w:t>Sistémico:</w:t>
      </w:r>
      <w:r>
        <w:rPr>
          <w:rFonts w:ascii="Verdana" w:hAnsi="Verdana"/>
          <w:sz w:val="20"/>
          <w:szCs w:val="20"/>
        </w:rPr>
        <w:t xml:space="preserve"> los pacientes con </w:t>
      </w:r>
      <w:proofErr w:type="spellStart"/>
      <w:r>
        <w:rPr>
          <w:rFonts w:ascii="Verdana" w:hAnsi="Verdana"/>
          <w:sz w:val="20"/>
          <w:szCs w:val="20"/>
        </w:rPr>
        <w:t>orbitopatía</w:t>
      </w:r>
      <w:proofErr w:type="spellEnd"/>
      <w:r>
        <w:rPr>
          <w:rFonts w:ascii="Verdana" w:hAnsi="Verdana"/>
          <w:sz w:val="20"/>
          <w:szCs w:val="20"/>
        </w:rPr>
        <w:t xml:space="preserve"> tiroidea moderada y grave activa fueron tratados con un g diario de </w:t>
      </w:r>
      <w:proofErr w:type="spellStart"/>
      <w:r>
        <w:rPr>
          <w:rFonts w:ascii="Verdana" w:hAnsi="Verdana"/>
          <w:sz w:val="20"/>
          <w:szCs w:val="20"/>
        </w:rPr>
        <w:t>metilprednisolona</w:t>
      </w:r>
      <w:proofErr w:type="spellEnd"/>
      <w:r>
        <w:rPr>
          <w:rFonts w:ascii="Verdana" w:hAnsi="Verdana"/>
          <w:sz w:val="20"/>
          <w:szCs w:val="20"/>
        </w:rPr>
        <w:t xml:space="preserve"> por tres días, en dos o más ciclos de tratamiento, de acuerdo con la gravedad clínica del paciente. La </w:t>
      </w:r>
      <w:proofErr w:type="spellStart"/>
      <w:r>
        <w:rPr>
          <w:rFonts w:ascii="Verdana" w:hAnsi="Verdana"/>
          <w:sz w:val="20"/>
          <w:szCs w:val="20"/>
        </w:rPr>
        <w:t>azatioprina</w:t>
      </w:r>
      <w:proofErr w:type="spellEnd"/>
      <w:r>
        <w:rPr>
          <w:rFonts w:ascii="Verdana" w:hAnsi="Verdana"/>
          <w:sz w:val="20"/>
          <w:szCs w:val="20"/>
        </w:rPr>
        <w:t xml:space="preserve"> se utilizó por tres meses.</w:t>
      </w:r>
    </w:p>
    <w:p w:rsidR="00161F50" w:rsidRDefault="00161F50" w:rsidP="00161F50">
      <w:pPr>
        <w:pStyle w:val="NormalWeb"/>
      </w:pPr>
      <w:r>
        <w:rPr>
          <w:rFonts w:ascii="Verdana" w:hAnsi="Verdana"/>
          <w:i/>
          <w:iCs/>
          <w:sz w:val="20"/>
          <w:szCs w:val="20"/>
        </w:rPr>
        <w:lastRenderedPageBreak/>
        <w:t>- Tratamiento con toxina botulínica A (</w:t>
      </w:r>
      <w:proofErr w:type="spellStart"/>
      <w:r>
        <w:rPr>
          <w:rFonts w:ascii="Verdana" w:hAnsi="Verdana"/>
          <w:i/>
          <w:iCs/>
          <w:sz w:val="20"/>
          <w:szCs w:val="20"/>
        </w:rPr>
        <w:t>TBo</w:t>
      </w:r>
      <w:proofErr w:type="spellEnd"/>
      <w:r>
        <w:rPr>
          <w:rFonts w:ascii="Verdana" w:hAnsi="Verdana"/>
          <w:i/>
          <w:iCs/>
          <w:sz w:val="20"/>
          <w:szCs w:val="20"/>
        </w:rPr>
        <w:t xml:space="preserve">. A): </w:t>
      </w:r>
      <w:r>
        <w:rPr>
          <w:rFonts w:ascii="Verdana" w:hAnsi="Verdana"/>
          <w:sz w:val="20"/>
          <w:szCs w:val="20"/>
        </w:rPr>
        <w:t xml:space="preserve">el bulbo se diluyó en dos </w:t>
      </w:r>
      <w:proofErr w:type="spellStart"/>
      <w:r>
        <w:rPr>
          <w:rFonts w:ascii="Verdana" w:hAnsi="Verdana"/>
          <w:sz w:val="20"/>
          <w:szCs w:val="20"/>
        </w:rPr>
        <w:t>mL</w:t>
      </w:r>
      <w:proofErr w:type="spellEnd"/>
      <w:r>
        <w:rPr>
          <w:rFonts w:ascii="Verdana" w:hAnsi="Verdana"/>
          <w:sz w:val="20"/>
          <w:szCs w:val="20"/>
        </w:rPr>
        <w:t xml:space="preserve"> de solución salina y se obtuvo una concentración de cinco unidades por cada 0,1 </w:t>
      </w:r>
      <w:proofErr w:type="spellStart"/>
      <w:r>
        <w:rPr>
          <w:rFonts w:ascii="Verdana" w:hAnsi="Verdana"/>
          <w:sz w:val="20"/>
          <w:szCs w:val="20"/>
        </w:rPr>
        <w:t>mL</w:t>
      </w:r>
      <w:proofErr w:type="spellEnd"/>
      <w:r>
        <w:rPr>
          <w:rFonts w:ascii="Verdana" w:hAnsi="Verdana"/>
          <w:sz w:val="20"/>
          <w:szCs w:val="20"/>
        </w:rPr>
        <w:t xml:space="preserve">. Se inyectaron 2,5 U a los casos con estrabismo leve, cinco en los moderados y 10 en los graves. Los pacientes con retracción leve y moderada fueron tratados con cinco unidades de toxina botulínica A y seis en los graves. Se inyectó por vía </w:t>
      </w:r>
      <w:proofErr w:type="spellStart"/>
      <w:r>
        <w:rPr>
          <w:rFonts w:ascii="Verdana" w:hAnsi="Verdana"/>
          <w:sz w:val="20"/>
          <w:szCs w:val="20"/>
        </w:rPr>
        <w:t>subconjuntival</w:t>
      </w:r>
      <w:proofErr w:type="spellEnd"/>
      <w:r>
        <w:rPr>
          <w:rFonts w:ascii="Verdana" w:hAnsi="Verdana"/>
          <w:sz w:val="20"/>
          <w:szCs w:val="20"/>
        </w:rPr>
        <w:t>. La subcutánea se utilizó en los pacientes con alteraciones de la conjuntiva.</w:t>
      </w:r>
    </w:p>
    <w:p w:rsidR="00161F50" w:rsidRDefault="00161F50" w:rsidP="00161F50">
      <w:pPr>
        <w:pStyle w:val="NormalWeb"/>
        <w:spacing w:after="0" w:afterAutospacing="0"/>
        <w:jc w:val="both"/>
      </w:pPr>
      <w:r>
        <w:rPr>
          <w:rFonts w:ascii="Verdana" w:hAnsi="Verdana"/>
          <w:sz w:val="20"/>
          <w:szCs w:val="20"/>
        </w:rPr>
        <w:t xml:space="preserve">La cirugía descompresiva orbitaria, por abordaje </w:t>
      </w:r>
      <w:proofErr w:type="spellStart"/>
      <w:r>
        <w:rPr>
          <w:rFonts w:ascii="Verdana" w:hAnsi="Verdana"/>
          <w:sz w:val="20"/>
          <w:szCs w:val="20"/>
        </w:rPr>
        <w:t>transcraneal</w:t>
      </w:r>
      <w:proofErr w:type="spellEnd"/>
      <w:r>
        <w:rPr>
          <w:rFonts w:ascii="Verdana" w:hAnsi="Verdana"/>
          <w:sz w:val="20"/>
          <w:szCs w:val="20"/>
        </w:rPr>
        <w:t>, anterior y endoscópico nasal, se realizó a los casos con NOC que no mejoraron con los esteroides, con riesgo de perder la visión o peligro de perforación corneal y en los pacientes con OT inactiva grave para mejorar su aspecto estético.</w:t>
      </w:r>
    </w:p>
    <w:p w:rsidR="00161F50" w:rsidRDefault="00161F50" w:rsidP="00161F50">
      <w:pPr>
        <w:pStyle w:val="NormalWeb"/>
        <w:spacing w:after="0" w:afterAutospacing="0"/>
        <w:jc w:val="both"/>
      </w:pPr>
      <w:r>
        <w:rPr>
          <w:rFonts w:ascii="Verdana" w:hAnsi="Verdana"/>
          <w:sz w:val="20"/>
          <w:szCs w:val="20"/>
        </w:rPr>
        <w:t xml:space="preserve">El tratamiento quirúrgico del estrabismo y la retracción se realizó en pacientes </w:t>
      </w:r>
      <w:proofErr w:type="spellStart"/>
      <w:r>
        <w:rPr>
          <w:rFonts w:ascii="Verdana" w:hAnsi="Verdana"/>
          <w:sz w:val="20"/>
          <w:szCs w:val="20"/>
        </w:rPr>
        <w:t>eutiroideos</w:t>
      </w:r>
      <w:proofErr w:type="spellEnd"/>
      <w:r>
        <w:rPr>
          <w:rFonts w:ascii="Verdana" w:hAnsi="Verdana"/>
          <w:sz w:val="20"/>
          <w:szCs w:val="20"/>
        </w:rPr>
        <w:t>, con OT inactiva por un año a través de las siguientes técnicas quirúrgicas: retroinserción del músculo afectado y sección del músculo de Müller más la aponeurosis del elevador del párpado superior (EPS) respectivamente.</w:t>
      </w:r>
    </w:p>
    <w:p w:rsidR="00161F50" w:rsidRDefault="00161F50" w:rsidP="00161F50">
      <w:pPr>
        <w:pStyle w:val="NormalWeb"/>
        <w:spacing w:after="0" w:afterAutospacing="0"/>
        <w:jc w:val="both"/>
      </w:pPr>
      <w:r>
        <w:rPr>
          <w:rFonts w:ascii="Verdana" w:hAnsi="Verdana"/>
          <w:sz w:val="20"/>
          <w:szCs w:val="20"/>
        </w:rPr>
        <w:t xml:space="preserve">Se confeccionó una base de datos en el programa Microsoft Office Excel 2007 donde se recogieron y contabilizaron todas las variables descritas anteriormente. Se utilizó el paquete SPSS versión 11.5. Se emplearon medidas de resumen para variables cualitativas y el promedio y la desviación estándar para las cuantitativas. Se determinó la relación entre los factores que caracterizaron al paciente y a su </w:t>
      </w:r>
      <w:proofErr w:type="spellStart"/>
      <w:r>
        <w:rPr>
          <w:rFonts w:ascii="Verdana" w:hAnsi="Verdana"/>
          <w:sz w:val="20"/>
          <w:szCs w:val="20"/>
        </w:rPr>
        <w:t>orbitopatía</w:t>
      </w:r>
      <w:proofErr w:type="spellEnd"/>
      <w:r>
        <w:rPr>
          <w:rFonts w:ascii="Verdana" w:hAnsi="Verdana"/>
          <w:sz w:val="20"/>
          <w:szCs w:val="20"/>
        </w:rPr>
        <w:t xml:space="preserve"> con los resultados del primer tratamiento recibido, a través del análisis multivariado con regresión logística, con el que se estableció la relación entre las variables explicativas con significación estadística y las de respuesta. Se estimaron además los </w:t>
      </w:r>
      <w:proofErr w:type="spellStart"/>
      <w:r>
        <w:rPr>
          <w:rFonts w:ascii="Verdana" w:hAnsi="Verdana"/>
          <w:sz w:val="20"/>
          <w:szCs w:val="20"/>
        </w:rPr>
        <w:t>Odds</w:t>
      </w:r>
      <w:proofErr w:type="spellEnd"/>
      <w:r>
        <w:rPr>
          <w:rFonts w:ascii="Verdana" w:hAnsi="Verdana"/>
          <w:sz w:val="20"/>
          <w:szCs w:val="20"/>
        </w:rPr>
        <w:t xml:space="preserve"> Ratio (OR) "ajustados" con el control del resto de las variables e intervalos de confianza (95 %).</w:t>
      </w:r>
    </w:p>
    <w:p w:rsidR="00161F50" w:rsidRDefault="00161F50" w:rsidP="00161F50">
      <w:pPr>
        <w:pStyle w:val="NormalWeb"/>
        <w:spacing w:after="0" w:afterAutospacing="0"/>
        <w:jc w:val="both"/>
      </w:pPr>
      <w:r>
        <w:rPr>
          <w:rFonts w:ascii="Verdana" w:hAnsi="Verdana"/>
          <w:sz w:val="20"/>
          <w:szCs w:val="20"/>
        </w:rPr>
        <w:t xml:space="preserve">Se confeccionaron tablas de contingencia con el propósito de evaluar la asociación entre el resultado del tratamiento (satisfactorio y no satisfactorio) como variable de respuesta y el resto de las variables explicativas las cuales describieron las características relacionadas con el paciente y la </w:t>
      </w:r>
      <w:proofErr w:type="spellStart"/>
      <w:r>
        <w:rPr>
          <w:rFonts w:ascii="Verdana" w:hAnsi="Verdana"/>
          <w:sz w:val="20"/>
          <w:szCs w:val="20"/>
        </w:rPr>
        <w:t>orbitopatía</w:t>
      </w:r>
      <w:proofErr w:type="spellEnd"/>
      <w:r>
        <w:rPr>
          <w:rFonts w:ascii="Verdana" w:hAnsi="Verdana"/>
          <w:sz w:val="20"/>
          <w:szCs w:val="20"/>
        </w:rPr>
        <w:t xml:space="preserve">. Se aplicó la prueba de independencia de </w:t>
      </w:r>
      <w:proofErr w:type="spellStart"/>
      <w:r>
        <w:rPr>
          <w:rFonts w:ascii="Verdana" w:hAnsi="Verdana"/>
          <w:sz w:val="20"/>
          <w:szCs w:val="20"/>
        </w:rPr>
        <w:t>chi</w:t>
      </w:r>
      <w:proofErr w:type="spellEnd"/>
      <w:r>
        <w:rPr>
          <w:rFonts w:ascii="Verdana" w:hAnsi="Verdana"/>
          <w:sz w:val="20"/>
          <w:szCs w:val="20"/>
        </w:rPr>
        <w:t xml:space="preserve"> cuadrado (X</w:t>
      </w:r>
      <w:r>
        <w:rPr>
          <w:rFonts w:ascii="Verdana" w:hAnsi="Verdana"/>
          <w:sz w:val="20"/>
          <w:szCs w:val="20"/>
          <w:vertAlign w:val="superscript"/>
        </w:rPr>
        <w:t>2</w:t>
      </w:r>
      <w:r>
        <w:rPr>
          <w:rFonts w:ascii="Verdana" w:hAnsi="Verdana"/>
          <w:sz w:val="20"/>
          <w:szCs w:val="20"/>
        </w:rPr>
        <w:t>) para evaluar la asociación entre las variables antes expuestas.</w:t>
      </w:r>
    </w:p>
    <w:p w:rsidR="00161F50" w:rsidRDefault="00161F50" w:rsidP="00161F50">
      <w:pPr>
        <w:pStyle w:val="NormalWeb"/>
      </w:pPr>
      <w:r>
        <w:rPr>
          <w:rFonts w:ascii="Verdana" w:hAnsi="Verdana"/>
          <w:sz w:val="20"/>
          <w:szCs w:val="20"/>
        </w:rPr>
        <w:t xml:space="preserve">Los resultados se evaluaron a los cinco a siete días del tratamiento médico y entre 30 días después de la cirugía orbitaria, del estrabismo y de la retracción. Los pacientes tratados con </w:t>
      </w:r>
      <w:proofErr w:type="spellStart"/>
      <w:r>
        <w:rPr>
          <w:rFonts w:ascii="Verdana" w:hAnsi="Verdana"/>
          <w:sz w:val="20"/>
          <w:szCs w:val="20"/>
        </w:rPr>
        <w:t>TBo</w:t>
      </w:r>
      <w:proofErr w:type="spellEnd"/>
      <w:r>
        <w:rPr>
          <w:rFonts w:ascii="Verdana" w:hAnsi="Verdana"/>
          <w:sz w:val="20"/>
          <w:szCs w:val="20"/>
        </w:rPr>
        <w:t>. A fueron citados a los siete, 45 y 90 días de la inyección del medicamento.</w:t>
      </w:r>
    </w:p>
    <w:p w:rsidR="00161F50" w:rsidRDefault="00161F50" w:rsidP="00161F50">
      <w:pPr>
        <w:pStyle w:val="NormalWeb"/>
        <w:spacing w:after="0" w:afterAutospacing="0"/>
        <w:jc w:val="both"/>
      </w:pPr>
      <w:r>
        <w:rPr>
          <w:rFonts w:ascii="Verdana" w:hAnsi="Verdana"/>
          <w:sz w:val="20"/>
          <w:szCs w:val="20"/>
        </w:rPr>
        <w:t> </w:t>
      </w:r>
    </w:p>
    <w:p w:rsidR="00161F50" w:rsidRDefault="00161F50" w:rsidP="00161F50">
      <w:pPr>
        <w:pStyle w:val="NormalWeb"/>
        <w:spacing w:after="0" w:afterAutospacing="0"/>
        <w:jc w:val="both"/>
      </w:pPr>
      <w:r>
        <w:rPr>
          <w:rFonts w:ascii="Verdana" w:hAnsi="Verdana"/>
          <w:b/>
          <w:bCs/>
        </w:rPr>
        <w:t>RESULTADOS</w:t>
      </w:r>
      <w:r>
        <w:rPr>
          <w:rFonts w:ascii="Verdana" w:hAnsi="Verdana"/>
          <w:sz w:val="20"/>
          <w:szCs w:val="20"/>
        </w:rPr>
        <w:t> </w:t>
      </w:r>
    </w:p>
    <w:p w:rsidR="00161F50" w:rsidRDefault="00161F50" w:rsidP="00161F50">
      <w:pPr>
        <w:pStyle w:val="NormalWeb"/>
        <w:spacing w:after="0" w:afterAutospacing="0"/>
        <w:jc w:val="both"/>
      </w:pPr>
      <w:r>
        <w:rPr>
          <w:rFonts w:ascii="Verdana" w:hAnsi="Verdana"/>
          <w:sz w:val="20"/>
          <w:szCs w:val="20"/>
        </w:rPr>
        <w:t xml:space="preserve">En la </w:t>
      </w:r>
      <w:hyperlink r:id="rId10" w:anchor="t1" w:history="1">
        <w:r>
          <w:rPr>
            <w:rStyle w:val="Hyperlink"/>
            <w:rFonts w:ascii="Verdana" w:hAnsi="Verdana"/>
            <w:sz w:val="20"/>
            <w:szCs w:val="20"/>
          </w:rPr>
          <w:t xml:space="preserve">tabla 1 </w:t>
        </w:r>
      </w:hyperlink>
      <w:r>
        <w:rPr>
          <w:rFonts w:ascii="Verdana" w:hAnsi="Verdana"/>
          <w:sz w:val="20"/>
          <w:szCs w:val="20"/>
        </w:rPr>
        <w:t xml:space="preserve">se observan las características de la casuística estudiada. En la </w:t>
      </w:r>
      <w:hyperlink r:id="rId11" w:history="1">
        <w:r>
          <w:rPr>
            <w:rStyle w:val="Hyperlink"/>
            <w:rFonts w:ascii="Verdana" w:hAnsi="Verdana"/>
            <w:sz w:val="20"/>
            <w:szCs w:val="20"/>
          </w:rPr>
          <w:t>tabla 2</w:t>
        </w:r>
      </w:hyperlink>
      <w:r>
        <w:rPr>
          <w:rFonts w:ascii="Verdana" w:hAnsi="Verdana"/>
          <w:sz w:val="20"/>
          <w:szCs w:val="20"/>
        </w:rPr>
        <w:t xml:space="preserve"> se evidencia la disminución de los valores promedios de exoftalmos y la mejoría de la AV. La </w:t>
      </w:r>
      <w:hyperlink r:id="rId12" w:history="1">
        <w:r>
          <w:rPr>
            <w:rStyle w:val="Hyperlink"/>
            <w:rFonts w:ascii="Verdana" w:hAnsi="Verdana"/>
            <w:sz w:val="20"/>
            <w:szCs w:val="20"/>
          </w:rPr>
          <w:t xml:space="preserve">tabla 3 </w:t>
        </w:r>
      </w:hyperlink>
      <w:r>
        <w:rPr>
          <w:rFonts w:ascii="Verdana" w:hAnsi="Verdana"/>
          <w:sz w:val="20"/>
          <w:szCs w:val="20"/>
        </w:rPr>
        <w:t xml:space="preserve">muestra los resultados de la técnica quirúrgica para la corrección del estrabismo restrictivo en los 10 casos y los resultados obtenidos en cada ojo. Los tres pacientes con resultados no satisfactorios disminuyeron la cantidad de DP después de la utilización del Gore-tex, el cual es un material </w:t>
      </w:r>
      <w:proofErr w:type="spellStart"/>
      <w:r>
        <w:rPr>
          <w:rFonts w:ascii="Verdana" w:hAnsi="Verdana"/>
          <w:sz w:val="20"/>
          <w:szCs w:val="20"/>
        </w:rPr>
        <w:t>biocompatible</w:t>
      </w:r>
      <w:proofErr w:type="spellEnd"/>
      <w:r>
        <w:rPr>
          <w:rFonts w:ascii="Verdana" w:hAnsi="Verdana"/>
          <w:sz w:val="20"/>
          <w:szCs w:val="20"/>
        </w:rPr>
        <w:t xml:space="preserve">; pero continúan con </w:t>
      </w:r>
      <w:proofErr w:type="spellStart"/>
      <w:r>
        <w:rPr>
          <w:rFonts w:ascii="Verdana" w:hAnsi="Verdana"/>
          <w:sz w:val="20"/>
          <w:szCs w:val="20"/>
        </w:rPr>
        <w:t>diplopia</w:t>
      </w:r>
      <w:proofErr w:type="spellEnd"/>
      <w:r>
        <w:rPr>
          <w:rFonts w:ascii="Verdana" w:hAnsi="Verdana"/>
          <w:sz w:val="20"/>
          <w:szCs w:val="20"/>
        </w:rPr>
        <w:t xml:space="preserve"> ya que el ángulo residual posoperatorio es mayor de 10 DP y están pendientes de otros procedimientos para eliminar la </w:t>
      </w:r>
      <w:proofErr w:type="spellStart"/>
      <w:r>
        <w:rPr>
          <w:rFonts w:ascii="Verdana" w:hAnsi="Verdana"/>
          <w:sz w:val="20"/>
          <w:szCs w:val="20"/>
        </w:rPr>
        <w:t>diplopia</w:t>
      </w:r>
      <w:proofErr w:type="spellEnd"/>
      <w:r>
        <w:rPr>
          <w:rFonts w:ascii="Verdana" w:hAnsi="Verdana"/>
          <w:sz w:val="20"/>
          <w:szCs w:val="20"/>
        </w:rPr>
        <w:t>, al menos en posición primaria de la mirada y de lectura.</w:t>
      </w:r>
    </w:p>
    <w:p w:rsidR="00161F50" w:rsidRDefault="00161F50" w:rsidP="00161F50">
      <w:pPr>
        <w:pStyle w:val="NormalWeb"/>
        <w:jc w:val="center"/>
      </w:pPr>
      <w:r>
        <w:rPr>
          <w:noProof/>
        </w:rPr>
        <w:lastRenderedPageBreak/>
        <w:drawing>
          <wp:inline distT="0" distB="0" distL="0" distR="0">
            <wp:extent cx="4371975" cy="3657600"/>
            <wp:effectExtent l="19050" t="0" r="9525" b="0"/>
            <wp:docPr id="34" name="Imagen 34" descr="http://www.revoftalmologia.sld.cu/index.php/oftalmologia/article/viewFile/316/html_170/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evoftalmologia.sld.cu/index.php/oftalmologia/article/viewFile/316/html_170/2776"/>
                    <pic:cNvPicPr>
                      <a:picLocks noChangeAspect="1" noChangeArrowheads="1"/>
                    </pic:cNvPicPr>
                  </pic:nvPicPr>
                  <pic:blipFill>
                    <a:blip r:embed="rId13"/>
                    <a:srcRect/>
                    <a:stretch>
                      <a:fillRect/>
                    </a:stretch>
                  </pic:blipFill>
                  <pic:spPr bwMode="auto">
                    <a:xfrm>
                      <a:off x="0" y="0"/>
                      <a:ext cx="4371975" cy="3657600"/>
                    </a:xfrm>
                    <a:prstGeom prst="rect">
                      <a:avLst/>
                    </a:prstGeom>
                    <a:noFill/>
                    <a:ln w="9525">
                      <a:noFill/>
                      <a:miter lim="800000"/>
                      <a:headEnd/>
                      <a:tailEnd/>
                    </a:ln>
                  </pic:spPr>
                </pic:pic>
              </a:graphicData>
            </a:graphic>
          </wp:inline>
        </w:drawing>
      </w:r>
      <w:bookmarkStart w:id="1" w:name="t1"/>
      <w:bookmarkEnd w:id="1"/>
    </w:p>
    <w:p w:rsidR="00161F50" w:rsidRDefault="00161F50" w:rsidP="00161F50">
      <w:pPr>
        <w:pStyle w:val="NormalWeb"/>
        <w:spacing w:after="0" w:afterAutospacing="0"/>
        <w:jc w:val="both"/>
      </w:pPr>
      <w:r>
        <w:rPr>
          <w:rFonts w:ascii="Verdana" w:hAnsi="Verdana"/>
          <w:sz w:val="20"/>
          <w:szCs w:val="20"/>
        </w:rPr>
        <w:t xml:space="preserve">La </w:t>
      </w:r>
      <w:hyperlink r:id="rId14" w:anchor="t4" w:history="1">
        <w:r>
          <w:rPr>
            <w:rStyle w:val="Hyperlink"/>
            <w:rFonts w:ascii="Verdana" w:hAnsi="Verdana"/>
            <w:sz w:val="20"/>
            <w:szCs w:val="20"/>
          </w:rPr>
          <w:t>tabla 4</w:t>
        </w:r>
      </w:hyperlink>
      <w:r>
        <w:rPr>
          <w:rFonts w:ascii="Verdana" w:hAnsi="Verdana"/>
          <w:sz w:val="20"/>
          <w:szCs w:val="20"/>
        </w:rPr>
        <w:t xml:space="preserve"> muestra los resultados de la </w:t>
      </w:r>
      <w:proofErr w:type="spellStart"/>
      <w:r>
        <w:rPr>
          <w:rFonts w:ascii="Verdana" w:hAnsi="Verdana"/>
          <w:sz w:val="20"/>
          <w:szCs w:val="20"/>
        </w:rPr>
        <w:t>TBo</w:t>
      </w:r>
      <w:proofErr w:type="spellEnd"/>
      <w:r>
        <w:rPr>
          <w:rFonts w:ascii="Verdana" w:hAnsi="Verdana"/>
          <w:sz w:val="20"/>
          <w:szCs w:val="20"/>
        </w:rPr>
        <w:t xml:space="preserve">. A en el estrabismo y la retracción por vía subcutánea y </w:t>
      </w:r>
      <w:proofErr w:type="spellStart"/>
      <w:r>
        <w:rPr>
          <w:rFonts w:ascii="Verdana" w:hAnsi="Verdana"/>
          <w:sz w:val="20"/>
          <w:szCs w:val="20"/>
        </w:rPr>
        <w:t>subconjuntival</w:t>
      </w:r>
      <w:proofErr w:type="spellEnd"/>
      <w:r>
        <w:rPr>
          <w:rFonts w:ascii="Verdana" w:hAnsi="Verdana"/>
          <w:sz w:val="20"/>
          <w:szCs w:val="20"/>
        </w:rPr>
        <w:t xml:space="preserve"> respectivamente.</w:t>
      </w:r>
      <w:r>
        <w:t xml:space="preserve"> </w:t>
      </w:r>
    </w:p>
    <w:p w:rsidR="00161F50" w:rsidRDefault="00161F50" w:rsidP="00161F50">
      <w:pPr>
        <w:pStyle w:val="NormalWeb"/>
        <w:jc w:val="center"/>
      </w:pPr>
      <w:r>
        <w:rPr>
          <w:noProof/>
        </w:rPr>
        <w:drawing>
          <wp:inline distT="0" distB="0" distL="0" distR="0">
            <wp:extent cx="5048250" cy="2924175"/>
            <wp:effectExtent l="19050" t="0" r="0" b="0"/>
            <wp:docPr id="35" name="Imagen 35" descr="http://www.revoftalmologia.sld.cu/index.php/oftalmologia/article/viewFile/316/html_170/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evoftalmologia.sld.cu/index.php/oftalmologia/article/viewFile/316/html_170/2779"/>
                    <pic:cNvPicPr>
                      <a:picLocks noChangeAspect="1" noChangeArrowheads="1"/>
                    </pic:cNvPicPr>
                  </pic:nvPicPr>
                  <pic:blipFill>
                    <a:blip r:embed="rId15"/>
                    <a:srcRect/>
                    <a:stretch>
                      <a:fillRect/>
                    </a:stretch>
                  </pic:blipFill>
                  <pic:spPr bwMode="auto">
                    <a:xfrm>
                      <a:off x="0" y="0"/>
                      <a:ext cx="5048250" cy="2924175"/>
                    </a:xfrm>
                    <a:prstGeom prst="rect">
                      <a:avLst/>
                    </a:prstGeom>
                    <a:noFill/>
                    <a:ln w="9525">
                      <a:noFill/>
                      <a:miter lim="800000"/>
                      <a:headEnd/>
                      <a:tailEnd/>
                    </a:ln>
                  </pic:spPr>
                </pic:pic>
              </a:graphicData>
            </a:graphic>
          </wp:inline>
        </w:drawing>
      </w:r>
      <w:bookmarkStart w:id="2" w:name="t4"/>
      <w:bookmarkEnd w:id="2"/>
    </w:p>
    <w:p w:rsidR="00161F50" w:rsidRDefault="00161F50" w:rsidP="00161F50">
      <w:pPr>
        <w:pStyle w:val="NormalWeb"/>
      </w:pPr>
      <w:r>
        <w:rPr>
          <w:rFonts w:ascii="Verdana" w:hAnsi="Verdana"/>
          <w:sz w:val="20"/>
          <w:szCs w:val="20"/>
        </w:rPr>
        <w:t xml:space="preserve">Según lo que se expresa en la </w:t>
      </w:r>
      <w:hyperlink r:id="rId16" w:anchor="t5" w:history="1">
        <w:r>
          <w:rPr>
            <w:rStyle w:val="Hyperlink"/>
            <w:rFonts w:ascii="Verdana" w:hAnsi="Verdana"/>
            <w:sz w:val="20"/>
            <w:szCs w:val="20"/>
          </w:rPr>
          <w:t>tabla 5</w:t>
        </w:r>
      </w:hyperlink>
      <w:r>
        <w:rPr>
          <w:rFonts w:ascii="Verdana" w:hAnsi="Verdana"/>
          <w:sz w:val="20"/>
          <w:szCs w:val="20"/>
        </w:rPr>
        <w:t>, los fumadores severos tuvieron una mayor probabilidad de tener resultados terapéuticos no favorables con respecto a los no fumadores, que fue la categoría tomada como referencia (OR= 30,479).</w:t>
      </w:r>
    </w:p>
    <w:p w:rsidR="00161F50" w:rsidRDefault="00161F50" w:rsidP="00161F50">
      <w:pPr>
        <w:pStyle w:val="NormalWeb"/>
        <w:jc w:val="center"/>
      </w:pPr>
      <w:r>
        <w:rPr>
          <w:noProof/>
        </w:rPr>
        <w:lastRenderedPageBreak/>
        <w:drawing>
          <wp:inline distT="0" distB="0" distL="0" distR="0">
            <wp:extent cx="5467350" cy="6677025"/>
            <wp:effectExtent l="19050" t="0" r="0" b="0"/>
            <wp:docPr id="36" name="Imagen 36" descr="http://www.revoftalmologia.sld.cu/index.php/oftalmologia/article/viewFile/316/html_170/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evoftalmologia.sld.cu/index.php/oftalmologia/article/viewFile/316/html_170/2780"/>
                    <pic:cNvPicPr>
                      <a:picLocks noChangeAspect="1" noChangeArrowheads="1"/>
                    </pic:cNvPicPr>
                  </pic:nvPicPr>
                  <pic:blipFill>
                    <a:blip r:embed="rId17"/>
                    <a:srcRect/>
                    <a:stretch>
                      <a:fillRect/>
                    </a:stretch>
                  </pic:blipFill>
                  <pic:spPr bwMode="auto">
                    <a:xfrm>
                      <a:off x="0" y="0"/>
                      <a:ext cx="5467350" cy="6677025"/>
                    </a:xfrm>
                    <a:prstGeom prst="rect">
                      <a:avLst/>
                    </a:prstGeom>
                    <a:noFill/>
                    <a:ln w="9525">
                      <a:noFill/>
                      <a:miter lim="800000"/>
                      <a:headEnd/>
                      <a:tailEnd/>
                    </a:ln>
                  </pic:spPr>
                </pic:pic>
              </a:graphicData>
            </a:graphic>
          </wp:inline>
        </w:drawing>
      </w:r>
      <w:bookmarkStart w:id="3" w:name="t5"/>
      <w:bookmarkEnd w:id="3"/>
    </w:p>
    <w:p w:rsidR="00161F50" w:rsidRDefault="00161F50" w:rsidP="00161F50">
      <w:pPr>
        <w:pStyle w:val="NormalWeb"/>
      </w:pPr>
      <w:r>
        <w:rPr>
          <w:rFonts w:ascii="Verdana" w:hAnsi="Verdana"/>
          <w:sz w:val="20"/>
          <w:szCs w:val="20"/>
        </w:rPr>
        <w:t>La variable gravedad no alcanzó el nivel de significación (</w:t>
      </w:r>
      <w:r>
        <w:rPr>
          <w:rFonts w:ascii="Verdana" w:hAnsi="Verdana"/>
          <w:i/>
          <w:iCs/>
          <w:sz w:val="20"/>
          <w:szCs w:val="20"/>
        </w:rPr>
        <w:t>p</w:t>
      </w:r>
      <w:r>
        <w:rPr>
          <w:rFonts w:ascii="Verdana" w:hAnsi="Verdana"/>
          <w:sz w:val="20"/>
          <w:szCs w:val="20"/>
        </w:rPr>
        <w:t>= 0,079); sin embargo, el OR de 4,05 con un intervalo de confianza (IC) del 95 %, el cual muestra la mayoría de los valores por encima de 1 (0,85-19,3), estima en 4 veces la probabilidad de tener resultados no satisfactorios en la OT grave con respecto a los casos con OT leve y moderada. Además, el OR ajustado para un IC del 90 % es de 1,09 a 15,01. Con respecto a la actividad, el OR ajustado es 14 veces mayor en los pacientes con actividad que en los inactivos, lo que indica una probabilidad mayor de resultados no satisfactorios en los pacientes con OT activa, independiente del resto de las variables contempladas en el análisis.</w:t>
      </w:r>
    </w:p>
    <w:p w:rsidR="00161F50" w:rsidRDefault="00161F50" w:rsidP="00161F50">
      <w:pPr>
        <w:pStyle w:val="NormalWeb"/>
        <w:spacing w:after="0" w:afterAutospacing="0"/>
        <w:jc w:val="both"/>
      </w:pPr>
      <w:r>
        <w:rPr>
          <w:rFonts w:ascii="Verdana" w:hAnsi="Verdana"/>
          <w:sz w:val="20"/>
          <w:szCs w:val="20"/>
        </w:rPr>
        <w:t> </w:t>
      </w:r>
    </w:p>
    <w:p w:rsidR="00161F50" w:rsidRDefault="00161F50" w:rsidP="00161F50">
      <w:pPr>
        <w:pStyle w:val="NormalWeb"/>
        <w:spacing w:after="0" w:afterAutospacing="0"/>
        <w:jc w:val="both"/>
        <w:rPr>
          <w:rFonts w:ascii="Verdana" w:hAnsi="Verdana"/>
          <w:b/>
          <w:bCs/>
        </w:rPr>
      </w:pPr>
    </w:p>
    <w:p w:rsidR="00161F50" w:rsidRDefault="00161F50" w:rsidP="00161F50">
      <w:pPr>
        <w:pStyle w:val="NormalWeb"/>
        <w:spacing w:after="0" w:afterAutospacing="0"/>
        <w:jc w:val="both"/>
      </w:pPr>
      <w:r>
        <w:rPr>
          <w:rFonts w:ascii="Verdana" w:hAnsi="Verdana"/>
          <w:b/>
          <w:bCs/>
        </w:rPr>
        <w:lastRenderedPageBreak/>
        <w:t>DISCUSIÓN</w:t>
      </w:r>
    </w:p>
    <w:p w:rsidR="00161F50" w:rsidRDefault="00161F50" w:rsidP="00161F50">
      <w:pPr>
        <w:pStyle w:val="NormalWeb"/>
        <w:spacing w:after="0" w:afterAutospacing="0"/>
        <w:jc w:val="both"/>
      </w:pPr>
      <w:r>
        <w:rPr>
          <w:rFonts w:ascii="Verdana" w:hAnsi="Verdana"/>
          <w:sz w:val="20"/>
          <w:szCs w:val="20"/>
        </w:rPr>
        <w:t>El tratamiento de la OT es un reto terapéutico. Después de varias décadas de experiencia, la comunidad científica coincide en que el uso de los esteroides e inmunosupresores, en las etapas iniciales de la enfermedad, es el tratamiento más efectivo para estos pacientes.</w:t>
      </w:r>
      <w:r>
        <w:rPr>
          <w:rFonts w:ascii="Verdana" w:hAnsi="Verdana"/>
          <w:sz w:val="20"/>
          <w:szCs w:val="20"/>
          <w:vertAlign w:val="superscript"/>
        </w:rPr>
        <w:t>1-12-17</w:t>
      </w:r>
    </w:p>
    <w:p w:rsidR="00161F50" w:rsidRDefault="00161F50" w:rsidP="00161F50">
      <w:pPr>
        <w:pStyle w:val="NormalWeb"/>
        <w:spacing w:after="0" w:afterAutospacing="0"/>
        <w:jc w:val="both"/>
      </w:pPr>
      <w:r>
        <w:rPr>
          <w:rFonts w:ascii="Verdana" w:hAnsi="Verdana"/>
          <w:sz w:val="20"/>
          <w:szCs w:val="20"/>
        </w:rPr>
        <w:t>En el Reino Unido, los pacientes con OT moderada y grave activa acuden a los centros terciarios especializados en etapas avanzadas de la enfermedad (16 meses, como promedio), por lo que el tratamiento no es efectivo en la mayoría de los enfermos y se pierde la oportunidad de obtener un resultado óptimo en la etapa inicial de la OT activa.</w:t>
      </w:r>
      <w:r>
        <w:rPr>
          <w:rFonts w:ascii="Verdana" w:hAnsi="Verdana"/>
          <w:sz w:val="20"/>
          <w:szCs w:val="20"/>
          <w:vertAlign w:val="superscript"/>
        </w:rPr>
        <w:t>14</w:t>
      </w:r>
      <w:r>
        <w:rPr>
          <w:rFonts w:ascii="Verdana" w:hAnsi="Verdana"/>
          <w:sz w:val="20"/>
          <w:szCs w:val="20"/>
        </w:rPr>
        <w:t xml:space="preserve"> Los resultados obtenidos por la autora coinciden con lo antes planteado. En la cohorte estudiada, los pacientes fueron tratados con esteroides a los 19 meses de evolución (como promedio), lo que pudiera estar relacionado con el bajo porcentaje de éxitos obtenidos (38 %) y la cantidad de procedimientos quirúrgicos realizados.</w:t>
      </w:r>
    </w:p>
    <w:p w:rsidR="00161F50" w:rsidRDefault="00161F50" w:rsidP="00161F50">
      <w:pPr>
        <w:pStyle w:val="NormalWeb"/>
        <w:spacing w:after="0" w:afterAutospacing="0"/>
        <w:jc w:val="both"/>
      </w:pPr>
      <w:proofErr w:type="spellStart"/>
      <w:r>
        <w:rPr>
          <w:rFonts w:ascii="Verdana" w:hAnsi="Verdana"/>
          <w:i/>
          <w:iCs/>
          <w:sz w:val="20"/>
          <w:szCs w:val="20"/>
        </w:rPr>
        <w:t>Kalman</w:t>
      </w:r>
      <w:proofErr w:type="spellEnd"/>
      <w:r>
        <w:rPr>
          <w:rFonts w:ascii="Verdana" w:hAnsi="Verdana"/>
          <w:sz w:val="20"/>
          <w:szCs w:val="20"/>
        </w:rPr>
        <w:t xml:space="preserve"> y otros</w:t>
      </w:r>
      <w:r>
        <w:rPr>
          <w:rFonts w:ascii="Verdana" w:hAnsi="Verdana"/>
          <w:sz w:val="20"/>
          <w:szCs w:val="20"/>
          <w:vertAlign w:val="superscript"/>
        </w:rPr>
        <w:t>18</w:t>
      </w:r>
      <w:r>
        <w:rPr>
          <w:rFonts w:ascii="Verdana" w:hAnsi="Verdana"/>
          <w:sz w:val="20"/>
          <w:szCs w:val="20"/>
        </w:rPr>
        <w:t xml:space="preserve"> han obtenido buenos resultados con el abordaje </w:t>
      </w:r>
      <w:proofErr w:type="spellStart"/>
      <w:r>
        <w:rPr>
          <w:rFonts w:ascii="Verdana" w:hAnsi="Verdana"/>
          <w:sz w:val="20"/>
          <w:szCs w:val="20"/>
        </w:rPr>
        <w:t>transcraneal</w:t>
      </w:r>
      <w:proofErr w:type="spellEnd"/>
      <w:r>
        <w:rPr>
          <w:rFonts w:ascii="Verdana" w:hAnsi="Verdana"/>
          <w:sz w:val="20"/>
          <w:szCs w:val="20"/>
        </w:rPr>
        <w:t xml:space="preserve"> en cuanto a la disminución del exoftalmos y la recuperación visual, lo cual coincide con los del presente trabajo, pero por ser un procedimiento invasivo en Cuba</w:t>
      </w:r>
      <w:r>
        <w:rPr>
          <w:rFonts w:ascii="Verdana" w:hAnsi="Verdana"/>
          <w:sz w:val="20"/>
          <w:szCs w:val="20"/>
          <w:vertAlign w:val="superscript"/>
        </w:rPr>
        <w:t>19-22</w:t>
      </w:r>
      <w:r>
        <w:rPr>
          <w:rFonts w:ascii="Verdana" w:hAnsi="Verdana"/>
          <w:sz w:val="20"/>
          <w:szCs w:val="20"/>
        </w:rPr>
        <w:t xml:space="preserve"> y en la mayoría de los centros especializados de Europa, Asia y América</w:t>
      </w:r>
      <w:proofErr w:type="gramStart"/>
      <w:r>
        <w:rPr>
          <w:rFonts w:ascii="Verdana" w:hAnsi="Verdana"/>
          <w:sz w:val="20"/>
          <w:szCs w:val="20"/>
        </w:rPr>
        <w:t>,</w:t>
      </w:r>
      <w:r>
        <w:rPr>
          <w:rFonts w:ascii="Verdana" w:hAnsi="Verdana"/>
          <w:sz w:val="20"/>
          <w:szCs w:val="20"/>
          <w:vertAlign w:val="superscript"/>
        </w:rPr>
        <w:t>1</w:t>
      </w:r>
      <w:proofErr w:type="gramEnd"/>
      <w:r>
        <w:rPr>
          <w:rFonts w:ascii="Verdana" w:hAnsi="Verdana"/>
          <w:sz w:val="20"/>
          <w:szCs w:val="20"/>
          <w:vertAlign w:val="superscript"/>
        </w:rPr>
        <w:t>-4,23,24</w:t>
      </w:r>
      <w:r>
        <w:rPr>
          <w:rFonts w:ascii="Verdana" w:hAnsi="Verdana"/>
          <w:sz w:val="20"/>
          <w:szCs w:val="20"/>
        </w:rPr>
        <w:t xml:space="preserve"> fue sustituido por el abordaje orbitario anterior y por el endoscópico nasal. El porcentaje de éxitos y de resultados no satisfactorios presentados por la autora en la corrección quirúrgica del estrabismo coinciden con los obtenidos por </w:t>
      </w:r>
      <w:r>
        <w:rPr>
          <w:rFonts w:ascii="Verdana" w:hAnsi="Verdana"/>
          <w:i/>
          <w:iCs/>
          <w:sz w:val="20"/>
          <w:szCs w:val="20"/>
        </w:rPr>
        <w:t>Yang</w:t>
      </w:r>
      <w:r>
        <w:rPr>
          <w:rFonts w:ascii="Verdana" w:hAnsi="Verdana"/>
          <w:sz w:val="20"/>
          <w:szCs w:val="20"/>
        </w:rPr>
        <w:t xml:space="preserve"> y </w:t>
      </w:r>
      <w:r>
        <w:rPr>
          <w:rFonts w:ascii="Verdana" w:hAnsi="Verdana"/>
          <w:i/>
          <w:iCs/>
          <w:sz w:val="20"/>
          <w:szCs w:val="20"/>
        </w:rPr>
        <w:t>Zang</w:t>
      </w:r>
      <w:proofErr w:type="gramStart"/>
      <w:r>
        <w:rPr>
          <w:rFonts w:ascii="Verdana" w:hAnsi="Verdana"/>
          <w:sz w:val="20"/>
          <w:szCs w:val="20"/>
        </w:rPr>
        <w:t>,</w:t>
      </w:r>
      <w:r>
        <w:rPr>
          <w:rFonts w:ascii="Verdana" w:hAnsi="Verdana"/>
          <w:sz w:val="20"/>
          <w:szCs w:val="20"/>
          <w:vertAlign w:val="superscript"/>
        </w:rPr>
        <w:t>25</w:t>
      </w:r>
      <w:proofErr w:type="gramEnd"/>
      <w:r>
        <w:rPr>
          <w:rFonts w:ascii="Verdana" w:hAnsi="Verdana"/>
          <w:sz w:val="20"/>
          <w:szCs w:val="20"/>
        </w:rPr>
        <w:t xml:space="preserve"> </w:t>
      </w:r>
      <w:r>
        <w:rPr>
          <w:rFonts w:ascii="Verdana" w:hAnsi="Verdana"/>
          <w:i/>
          <w:iCs/>
          <w:sz w:val="20"/>
          <w:szCs w:val="20"/>
        </w:rPr>
        <w:t>Seo</w:t>
      </w:r>
      <w:r>
        <w:rPr>
          <w:rFonts w:ascii="Verdana" w:hAnsi="Verdana"/>
          <w:sz w:val="20"/>
          <w:szCs w:val="20"/>
        </w:rPr>
        <w:t xml:space="preserve"> y </w:t>
      </w:r>
      <w:r>
        <w:rPr>
          <w:rFonts w:ascii="Verdana" w:hAnsi="Verdana"/>
          <w:i/>
          <w:iCs/>
          <w:sz w:val="20"/>
          <w:szCs w:val="20"/>
        </w:rPr>
        <w:t>Kyung</w:t>
      </w:r>
      <w:r>
        <w:rPr>
          <w:rFonts w:ascii="Verdana" w:hAnsi="Verdana"/>
          <w:sz w:val="20"/>
          <w:szCs w:val="20"/>
        </w:rPr>
        <w:t>,</w:t>
      </w:r>
      <w:r>
        <w:rPr>
          <w:rFonts w:ascii="Verdana" w:hAnsi="Verdana"/>
          <w:sz w:val="20"/>
          <w:szCs w:val="20"/>
          <w:vertAlign w:val="superscript"/>
        </w:rPr>
        <w:t>26</w:t>
      </w:r>
      <w:r>
        <w:rPr>
          <w:rFonts w:ascii="Verdana" w:hAnsi="Verdana"/>
          <w:sz w:val="20"/>
          <w:szCs w:val="20"/>
        </w:rPr>
        <w:t xml:space="preserve"> </w:t>
      </w:r>
      <w:proofErr w:type="spellStart"/>
      <w:r>
        <w:rPr>
          <w:rFonts w:ascii="Verdana" w:hAnsi="Verdana"/>
          <w:i/>
          <w:iCs/>
          <w:sz w:val="20"/>
          <w:szCs w:val="20"/>
        </w:rPr>
        <w:t>Nassar</w:t>
      </w:r>
      <w:proofErr w:type="spellEnd"/>
      <w:r>
        <w:rPr>
          <w:rFonts w:ascii="Verdana" w:hAnsi="Verdana"/>
          <w:sz w:val="20"/>
          <w:szCs w:val="20"/>
        </w:rPr>
        <w:t xml:space="preserve"> y otros,</w:t>
      </w:r>
      <w:r>
        <w:rPr>
          <w:rFonts w:ascii="Verdana" w:hAnsi="Verdana"/>
          <w:sz w:val="20"/>
          <w:szCs w:val="20"/>
          <w:vertAlign w:val="superscript"/>
        </w:rPr>
        <w:t>27</w:t>
      </w:r>
      <w:r>
        <w:rPr>
          <w:rFonts w:ascii="Verdana" w:hAnsi="Verdana"/>
          <w:sz w:val="20"/>
          <w:szCs w:val="20"/>
        </w:rPr>
        <w:t xml:space="preserve"> los cuales consideran que la retroinserción de los músculos afectados es una técnica quirúrgica efectiva en la corrección de grandes desviaciones de los ejes oculares en la OT.</w:t>
      </w:r>
    </w:p>
    <w:p w:rsidR="00161F50" w:rsidRDefault="00161F50" w:rsidP="00161F50">
      <w:pPr>
        <w:pStyle w:val="NormalWeb"/>
        <w:spacing w:after="0" w:afterAutospacing="0"/>
        <w:jc w:val="both"/>
      </w:pPr>
      <w:r>
        <w:rPr>
          <w:rFonts w:ascii="Verdana" w:hAnsi="Verdana"/>
          <w:sz w:val="20"/>
          <w:szCs w:val="20"/>
        </w:rPr>
        <w:t>El uso terapéutico del Gore-tex</w:t>
      </w:r>
      <w:proofErr w:type="gramStart"/>
      <w:r>
        <w:rPr>
          <w:rFonts w:ascii="Verdana" w:hAnsi="Verdana"/>
          <w:sz w:val="20"/>
          <w:szCs w:val="20"/>
        </w:rPr>
        <w:t>,</w:t>
      </w:r>
      <w:r>
        <w:rPr>
          <w:rFonts w:ascii="Verdana" w:hAnsi="Verdana"/>
          <w:sz w:val="20"/>
          <w:szCs w:val="20"/>
          <w:vertAlign w:val="superscript"/>
        </w:rPr>
        <w:t>28</w:t>
      </w:r>
      <w:proofErr w:type="gramEnd"/>
      <w:r>
        <w:rPr>
          <w:rFonts w:ascii="Verdana" w:hAnsi="Verdana"/>
          <w:sz w:val="20"/>
          <w:szCs w:val="20"/>
        </w:rPr>
        <w:t xml:space="preserve"> constituyó una solución innovadora ante el difícil reto terapéutico que representa el estrabismo restrictivo. Una solución similar a la recurrida por la autora fue utilizada por </w:t>
      </w:r>
      <w:proofErr w:type="spellStart"/>
      <w:r>
        <w:rPr>
          <w:rFonts w:ascii="Verdana" w:hAnsi="Verdana"/>
          <w:i/>
          <w:iCs/>
          <w:sz w:val="20"/>
          <w:szCs w:val="20"/>
        </w:rPr>
        <w:t>Langmann</w:t>
      </w:r>
      <w:proofErr w:type="spellEnd"/>
      <w:r>
        <w:rPr>
          <w:rFonts w:ascii="Verdana" w:hAnsi="Verdana"/>
          <w:sz w:val="20"/>
          <w:szCs w:val="20"/>
        </w:rPr>
        <w:t xml:space="preserve"> y otros</w:t>
      </w:r>
      <w:r>
        <w:rPr>
          <w:rFonts w:ascii="Verdana" w:hAnsi="Verdana"/>
          <w:sz w:val="20"/>
          <w:szCs w:val="20"/>
          <w:vertAlign w:val="superscript"/>
        </w:rPr>
        <w:t>29</w:t>
      </w:r>
      <w:r>
        <w:rPr>
          <w:rFonts w:ascii="Verdana" w:hAnsi="Verdana"/>
          <w:sz w:val="20"/>
          <w:szCs w:val="20"/>
        </w:rPr>
        <w:t xml:space="preserve"> en seis casos con restricción de la motilidad; pero con un fragmento de Gore-tex, suturado al músculo afectado por un extremo y a su inserción </w:t>
      </w:r>
      <w:proofErr w:type="spellStart"/>
      <w:r>
        <w:rPr>
          <w:rFonts w:ascii="Verdana" w:hAnsi="Verdana"/>
          <w:sz w:val="20"/>
          <w:szCs w:val="20"/>
        </w:rPr>
        <w:t>escleral</w:t>
      </w:r>
      <w:proofErr w:type="spellEnd"/>
      <w:r>
        <w:rPr>
          <w:rFonts w:ascii="Verdana" w:hAnsi="Verdana"/>
          <w:sz w:val="20"/>
          <w:szCs w:val="20"/>
        </w:rPr>
        <w:t xml:space="preserve"> por el otro. En el año 2010, </w:t>
      </w:r>
      <w:proofErr w:type="spellStart"/>
      <w:r>
        <w:rPr>
          <w:rFonts w:ascii="Verdana" w:hAnsi="Verdana"/>
          <w:i/>
          <w:iCs/>
          <w:sz w:val="20"/>
          <w:szCs w:val="20"/>
        </w:rPr>
        <w:t>Kassem</w:t>
      </w:r>
      <w:proofErr w:type="spellEnd"/>
      <w:r>
        <w:rPr>
          <w:rFonts w:ascii="Verdana" w:hAnsi="Verdana"/>
          <w:sz w:val="20"/>
          <w:szCs w:val="20"/>
        </w:rPr>
        <w:t xml:space="preserve"> y otros</w:t>
      </w:r>
      <w:r>
        <w:rPr>
          <w:rFonts w:ascii="Verdana" w:hAnsi="Verdana"/>
          <w:sz w:val="20"/>
          <w:szCs w:val="20"/>
          <w:vertAlign w:val="superscript"/>
        </w:rPr>
        <w:t>30</w:t>
      </w:r>
      <w:r>
        <w:rPr>
          <w:rFonts w:ascii="Verdana" w:hAnsi="Verdana"/>
          <w:sz w:val="20"/>
          <w:szCs w:val="20"/>
        </w:rPr>
        <w:t xml:space="preserve"> utilizaron la membrana amniótica liofilizada en la corrección del estrabismo en un caso con fibrosis muscular. Los resultados de la corrección quirúrgica de la retracción palpebral fueron satisfactorios en la mayoría de los casos, lo que coincide con los reportes de la literatura.</w:t>
      </w:r>
      <w:r>
        <w:rPr>
          <w:rFonts w:ascii="Verdana" w:hAnsi="Verdana"/>
          <w:sz w:val="20"/>
          <w:szCs w:val="20"/>
          <w:vertAlign w:val="superscript"/>
        </w:rPr>
        <w:t>1-5,31</w:t>
      </w:r>
      <w:r>
        <w:rPr>
          <w:rFonts w:ascii="Verdana" w:hAnsi="Verdana"/>
          <w:sz w:val="20"/>
          <w:szCs w:val="20"/>
        </w:rPr>
        <w:t xml:space="preserve"> Varios autores consideran que el procedimiento quirúrgico es efectivo; sin embargo, reconocen que es invasivo y no está exento de complicaciones, por lo que plantean la sustitución de estos procedimientos, en la mayoría de los casos, por el uso de medicamentos como la TBo.A.</w:t>
      </w:r>
      <w:r>
        <w:rPr>
          <w:rFonts w:ascii="Verdana" w:hAnsi="Verdana"/>
          <w:sz w:val="20"/>
          <w:szCs w:val="20"/>
          <w:vertAlign w:val="superscript"/>
        </w:rPr>
        <w:t>32-37</w:t>
      </w:r>
    </w:p>
    <w:p w:rsidR="00161F50" w:rsidRDefault="00161F50" w:rsidP="00161F50">
      <w:pPr>
        <w:pStyle w:val="NormalWeb"/>
        <w:spacing w:after="0" w:afterAutospacing="0"/>
        <w:jc w:val="both"/>
      </w:pPr>
      <w:r>
        <w:rPr>
          <w:rFonts w:ascii="Verdana" w:hAnsi="Verdana"/>
          <w:sz w:val="20"/>
          <w:szCs w:val="20"/>
        </w:rPr>
        <w:t>La presente investigación confirmó lo planteado en otros estudios</w:t>
      </w:r>
      <w:r>
        <w:rPr>
          <w:rFonts w:ascii="Verdana" w:hAnsi="Verdana"/>
          <w:sz w:val="20"/>
          <w:szCs w:val="20"/>
          <w:vertAlign w:val="superscript"/>
        </w:rPr>
        <w:t>38-49</w:t>
      </w:r>
      <w:r>
        <w:rPr>
          <w:rFonts w:ascii="Verdana" w:hAnsi="Verdana"/>
          <w:sz w:val="20"/>
          <w:szCs w:val="20"/>
        </w:rPr>
        <w:t xml:space="preserve"> sobre la importancia de la </w:t>
      </w:r>
      <w:proofErr w:type="spellStart"/>
      <w:r>
        <w:rPr>
          <w:rFonts w:ascii="Verdana" w:hAnsi="Verdana"/>
          <w:sz w:val="20"/>
          <w:szCs w:val="20"/>
        </w:rPr>
        <w:t>TBo</w:t>
      </w:r>
      <w:proofErr w:type="spellEnd"/>
      <w:r>
        <w:rPr>
          <w:rFonts w:ascii="Verdana" w:hAnsi="Verdana"/>
          <w:sz w:val="20"/>
          <w:szCs w:val="20"/>
        </w:rPr>
        <w:t xml:space="preserve">. A como alternativa terapéutica actual para el estrabismo restrictivo y la retracción palpebral de la OT en el período activo de la enfermedad y durante el hipertiroidismo, situaciones en las que está contraindicada la cirugía y las opciones terapéuticas son escasas, sobre todo para los casos más afectados. Los resultados terapéuticos obtenidos con la </w:t>
      </w:r>
      <w:proofErr w:type="spellStart"/>
      <w:r>
        <w:rPr>
          <w:rFonts w:ascii="Verdana" w:hAnsi="Verdana"/>
          <w:sz w:val="20"/>
          <w:szCs w:val="20"/>
        </w:rPr>
        <w:t>TBo</w:t>
      </w:r>
      <w:proofErr w:type="spellEnd"/>
      <w:r>
        <w:rPr>
          <w:rFonts w:ascii="Verdana" w:hAnsi="Verdana"/>
          <w:sz w:val="20"/>
          <w:szCs w:val="20"/>
        </w:rPr>
        <w:t xml:space="preserve">. A fueron satisfactorios en la mayoría de los casos tratados por estrabismo leve y en el estadio activo  de la OT. </w:t>
      </w:r>
      <w:proofErr w:type="spellStart"/>
      <w:r>
        <w:rPr>
          <w:rFonts w:ascii="Verdana" w:hAnsi="Verdana"/>
          <w:i/>
          <w:iCs/>
          <w:sz w:val="20"/>
          <w:szCs w:val="20"/>
        </w:rPr>
        <w:t>Kikkawa</w:t>
      </w:r>
      <w:proofErr w:type="spellEnd"/>
      <w:r>
        <w:rPr>
          <w:rFonts w:ascii="Verdana" w:hAnsi="Verdana"/>
          <w:sz w:val="20"/>
          <w:szCs w:val="20"/>
        </w:rPr>
        <w:t xml:space="preserve"> y otros</w:t>
      </w:r>
      <w:r>
        <w:rPr>
          <w:rFonts w:ascii="Verdana" w:hAnsi="Verdana"/>
          <w:sz w:val="20"/>
          <w:szCs w:val="20"/>
          <w:vertAlign w:val="superscript"/>
        </w:rPr>
        <w:t>44</w:t>
      </w:r>
      <w:r>
        <w:rPr>
          <w:rFonts w:ascii="Verdana" w:hAnsi="Verdana"/>
          <w:sz w:val="20"/>
          <w:szCs w:val="20"/>
        </w:rPr>
        <w:t xml:space="preserve"> reportan excelentes resultados terapéuticos en los pacientes  tratados con </w:t>
      </w:r>
      <w:proofErr w:type="spellStart"/>
      <w:r>
        <w:rPr>
          <w:rFonts w:ascii="Verdana" w:hAnsi="Verdana"/>
          <w:sz w:val="20"/>
          <w:szCs w:val="20"/>
        </w:rPr>
        <w:t>TBo</w:t>
      </w:r>
      <w:proofErr w:type="spellEnd"/>
      <w:r>
        <w:rPr>
          <w:rFonts w:ascii="Verdana" w:hAnsi="Verdana"/>
          <w:sz w:val="20"/>
          <w:szCs w:val="20"/>
        </w:rPr>
        <w:t xml:space="preserve">. A para la corrección del estrabismo restrictivo leve y moderado en la OT activa, mientras que no hay mejoría en dos casos tratados en el período inactivo con fibrosis del recto inferior (RI). </w:t>
      </w:r>
      <w:r>
        <w:rPr>
          <w:rFonts w:ascii="Verdana" w:hAnsi="Verdana"/>
          <w:i/>
          <w:iCs/>
          <w:sz w:val="20"/>
          <w:szCs w:val="20"/>
        </w:rPr>
        <w:t>Moguel-</w:t>
      </w:r>
      <w:proofErr w:type="spellStart"/>
      <w:r>
        <w:rPr>
          <w:rFonts w:ascii="Verdana" w:hAnsi="Verdana"/>
          <w:i/>
          <w:iCs/>
          <w:sz w:val="20"/>
          <w:szCs w:val="20"/>
        </w:rPr>
        <w:t>Ancheitas</w:t>
      </w:r>
      <w:proofErr w:type="spellEnd"/>
      <w:r>
        <w:rPr>
          <w:rFonts w:ascii="Verdana" w:hAnsi="Verdana"/>
          <w:sz w:val="20"/>
          <w:szCs w:val="20"/>
        </w:rPr>
        <w:t xml:space="preserve"> y otros</w:t>
      </w:r>
      <w:r>
        <w:rPr>
          <w:rFonts w:ascii="Verdana" w:hAnsi="Verdana"/>
          <w:sz w:val="20"/>
          <w:szCs w:val="20"/>
          <w:vertAlign w:val="superscript"/>
        </w:rPr>
        <w:t>42</w:t>
      </w:r>
      <w:r>
        <w:rPr>
          <w:rFonts w:ascii="Verdana" w:hAnsi="Verdana"/>
          <w:sz w:val="20"/>
          <w:szCs w:val="20"/>
        </w:rPr>
        <w:t xml:space="preserve"> demostraron qué medicamento fue más efectivo en los pacientes hipertiroideos en la fase activa de la enfermedad. Los resultados de la investigación coinciden con los autores antes mencionados. </w:t>
      </w:r>
    </w:p>
    <w:p w:rsidR="00161F50" w:rsidRDefault="00161F50" w:rsidP="00161F50">
      <w:pPr>
        <w:pStyle w:val="NormalWeb"/>
        <w:spacing w:after="0" w:afterAutospacing="0"/>
        <w:jc w:val="both"/>
      </w:pPr>
      <w:r>
        <w:rPr>
          <w:rFonts w:ascii="Verdana" w:hAnsi="Verdana"/>
          <w:sz w:val="20"/>
          <w:szCs w:val="20"/>
        </w:rPr>
        <w:t xml:space="preserve">En la presente casuística, la mayoría de los pacientes que recibieron la inyección de </w:t>
      </w:r>
      <w:proofErr w:type="spellStart"/>
      <w:r>
        <w:rPr>
          <w:rFonts w:ascii="Verdana" w:hAnsi="Verdana"/>
          <w:sz w:val="20"/>
          <w:szCs w:val="20"/>
        </w:rPr>
        <w:t>TBo</w:t>
      </w:r>
      <w:proofErr w:type="spellEnd"/>
      <w:r>
        <w:rPr>
          <w:rFonts w:ascii="Verdana" w:hAnsi="Verdana"/>
          <w:sz w:val="20"/>
          <w:szCs w:val="20"/>
        </w:rPr>
        <w:t xml:space="preserve">. A por la vía </w:t>
      </w:r>
      <w:proofErr w:type="spellStart"/>
      <w:r>
        <w:rPr>
          <w:rFonts w:ascii="Verdana" w:hAnsi="Verdana"/>
          <w:sz w:val="20"/>
          <w:szCs w:val="20"/>
        </w:rPr>
        <w:t>subconjuntival</w:t>
      </w:r>
      <w:proofErr w:type="spellEnd"/>
      <w:r>
        <w:rPr>
          <w:rFonts w:ascii="Verdana" w:hAnsi="Verdana"/>
          <w:sz w:val="20"/>
          <w:szCs w:val="20"/>
        </w:rPr>
        <w:t xml:space="preserve"> y subcutánea disminuyeron de forma significativa los mm de retracción. </w:t>
      </w:r>
      <w:proofErr w:type="spellStart"/>
      <w:r>
        <w:rPr>
          <w:rFonts w:ascii="Verdana" w:hAnsi="Verdana"/>
          <w:i/>
          <w:iCs/>
          <w:sz w:val="20"/>
          <w:szCs w:val="20"/>
        </w:rPr>
        <w:t>Uddin</w:t>
      </w:r>
      <w:proofErr w:type="spellEnd"/>
      <w:r>
        <w:rPr>
          <w:rFonts w:ascii="Verdana" w:hAnsi="Verdana"/>
          <w:sz w:val="20"/>
          <w:szCs w:val="20"/>
        </w:rPr>
        <w:t xml:space="preserve"> y </w:t>
      </w:r>
      <w:r>
        <w:rPr>
          <w:rFonts w:ascii="Verdana" w:hAnsi="Verdana"/>
          <w:i/>
          <w:iCs/>
          <w:sz w:val="20"/>
          <w:szCs w:val="20"/>
        </w:rPr>
        <w:t>Davies</w:t>
      </w:r>
      <w:r>
        <w:rPr>
          <w:rFonts w:ascii="Verdana" w:hAnsi="Verdana"/>
          <w:sz w:val="20"/>
          <w:szCs w:val="20"/>
        </w:rPr>
        <w:t>,</w:t>
      </w:r>
      <w:r>
        <w:rPr>
          <w:rFonts w:ascii="Verdana" w:hAnsi="Verdana"/>
          <w:sz w:val="20"/>
          <w:szCs w:val="20"/>
          <w:vertAlign w:val="superscript"/>
        </w:rPr>
        <w:t>35</w:t>
      </w:r>
      <w:r>
        <w:rPr>
          <w:rFonts w:ascii="Verdana" w:hAnsi="Verdana"/>
          <w:sz w:val="20"/>
          <w:szCs w:val="20"/>
        </w:rPr>
        <w:t xml:space="preserve"> </w:t>
      </w:r>
      <w:proofErr w:type="spellStart"/>
      <w:r>
        <w:rPr>
          <w:rFonts w:ascii="Verdana" w:hAnsi="Verdana"/>
          <w:i/>
          <w:iCs/>
          <w:sz w:val="20"/>
          <w:szCs w:val="20"/>
        </w:rPr>
        <w:t>Dietelman</w:t>
      </w:r>
      <w:proofErr w:type="spellEnd"/>
      <w:r>
        <w:rPr>
          <w:rFonts w:ascii="Verdana" w:hAnsi="Verdana"/>
          <w:sz w:val="20"/>
          <w:szCs w:val="20"/>
        </w:rPr>
        <w:t xml:space="preserve"> y otros</w:t>
      </w:r>
      <w:r>
        <w:rPr>
          <w:rFonts w:ascii="Verdana" w:hAnsi="Verdana"/>
          <w:sz w:val="20"/>
          <w:szCs w:val="20"/>
          <w:vertAlign w:val="superscript"/>
        </w:rPr>
        <w:t>37</w:t>
      </w:r>
      <w:r>
        <w:rPr>
          <w:rFonts w:ascii="Verdana" w:hAnsi="Verdana"/>
          <w:sz w:val="20"/>
          <w:szCs w:val="20"/>
        </w:rPr>
        <w:t xml:space="preserve"> y </w:t>
      </w:r>
      <w:proofErr w:type="spellStart"/>
      <w:r>
        <w:rPr>
          <w:rFonts w:ascii="Verdana" w:hAnsi="Verdana"/>
          <w:i/>
          <w:iCs/>
          <w:sz w:val="20"/>
          <w:szCs w:val="20"/>
        </w:rPr>
        <w:t>Träisk</w:t>
      </w:r>
      <w:proofErr w:type="spellEnd"/>
      <w:r>
        <w:rPr>
          <w:rFonts w:ascii="Verdana" w:hAnsi="Verdana"/>
          <w:i/>
          <w:iCs/>
          <w:sz w:val="20"/>
          <w:szCs w:val="20"/>
        </w:rPr>
        <w:t xml:space="preserve"> Talltedt</w:t>
      </w:r>
      <w:r>
        <w:rPr>
          <w:rFonts w:ascii="Verdana" w:hAnsi="Verdana"/>
          <w:sz w:val="20"/>
          <w:szCs w:val="20"/>
          <w:vertAlign w:val="superscript"/>
        </w:rPr>
        <w:t>36</w:t>
      </w:r>
      <w:r>
        <w:rPr>
          <w:rFonts w:ascii="Verdana" w:hAnsi="Verdana"/>
          <w:sz w:val="20"/>
          <w:szCs w:val="20"/>
        </w:rPr>
        <w:t xml:space="preserve"> tienen similares resultados en una serie de 12, 13 y 19 pacientes respectivamente, quienes recibieron la droga por vía </w:t>
      </w:r>
      <w:proofErr w:type="spellStart"/>
      <w:r>
        <w:rPr>
          <w:rFonts w:ascii="Verdana" w:hAnsi="Verdana"/>
          <w:sz w:val="20"/>
          <w:szCs w:val="20"/>
        </w:rPr>
        <w:t>subconjuntival</w:t>
      </w:r>
      <w:proofErr w:type="spellEnd"/>
      <w:r>
        <w:rPr>
          <w:rFonts w:ascii="Verdana" w:hAnsi="Verdana"/>
          <w:sz w:val="20"/>
          <w:szCs w:val="20"/>
        </w:rPr>
        <w:t xml:space="preserve">. </w:t>
      </w:r>
      <w:proofErr w:type="spellStart"/>
      <w:r>
        <w:rPr>
          <w:rFonts w:ascii="Verdana" w:hAnsi="Verdana"/>
          <w:i/>
          <w:iCs/>
          <w:sz w:val="20"/>
          <w:szCs w:val="20"/>
        </w:rPr>
        <w:t>Shih</w:t>
      </w:r>
      <w:proofErr w:type="spellEnd"/>
      <w:r>
        <w:rPr>
          <w:rFonts w:ascii="Verdana" w:hAnsi="Verdana"/>
          <w:sz w:val="20"/>
          <w:szCs w:val="20"/>
        </w:rPr>
        <w:t xml:space="preserve"> y otros</w:t>
      </w:r>
      <w:r>
        <w:rPr>
          <w:rFonts w:ascii="Verdana" w:hAnsi="Verdana"/>
          <w:sz w:val="20"/>
          <w:szCs w:val="20"/>
          <w:vertAlign w:val="superscript"/>
        </w:rPr>
        <w:t>33</w:t>
      </w:r>
      <w:r>
        <w:rPr>
          <w:rFonts w:ascii="Verdana" w:hAnsi="Verdana"/>
          <w:sz w:val="20"/>
          <w:szCs w:val="20"/>
        </w:rPr>
        <w:t xml:space="preserve"> han obtenido  excelentes resultados en 14 de los 15 casos tratados con la inyección subcutánea de </w:t>
      </w:r>
      <w:proofErr w:type="spellStart"/>
      <w:r>
        <w:rPr>
          <w:rFonts w:ascii="Verdana" w:hAnsi="Verdana"/>
          <w:sz w:val="20"/>
          <w:szCs w:val="20"/>
        </w:rPr>
        <w:t>TBo</w:t>
      </w:r>
      <w:proofErr w:type="spellEnd"/>
      <w:r>
        <w:rPr>
          <w:rFonts w:ascii="Verdana" w:hAnsi="Verdana"/>
          <w:sz w:val="20"/>
          <w:szCs w:val="20"/>
        </w:rPr>
        <w:t>. A, por lo que la mayoría los investigadores</w:t>
      </w:r>
      <w:r>
        <w:rPr>
          <w:rFonts w:ascii="Verdana" w:hAnsi="Verdana"/>
          <w:sz w:val="20"/>
          <w:szCs w:val="20"/>
          <w:vertAlign w:val="superscript"/>
        </w:rPr>
        <w:t>32-37</w:t>
      </w:r>
      <w:r>
        <w:rPr>
          <w:rFonts w:ascii="Verdana" w:hAnsi="Verdana"/>
          <w:sz w:val="20"/>
          <w:szCs w:val="20"/>
        </w:rPr>
        <w:t xml:space="preserve"> consideran que el medicamento es efectivo, por ambas vías de administración.</w:t>
      </w:r>
    </w:p>
    <w:p w:rsidR="00161F50" w:rsidRDefault="00161F50" w:rsidP="00161F50">
      <w:pPr>
        <w:pStyle w:val="NormalWeb"/>
        <w:spacing w:after="0" w:afterAutospacing="0"/>
        <w:jc w:val="both"/>
      </w:pPr>
      <w:r>
        <w:rPr>
          <w:rFonts w:ascii="Verdana" w:hAnsi="Verdana"/>
          <w:sz w:val="20"/>
          <w:szCs w:val="20"/>
        </w:rPr>
        <w:lastRenderedPageBreak/>
        <w:t xml:space="preserve">En esta investigación se comprobó que el tabaquismo y la actividad de la OT, fueron los factores que interfirieron con la respuesta terapéutica (OR= 30,479, y 14,537 respectivamente). </w:t>
      </w:r>
      <w:proofErr w:type="spellStart"/>
      <w:r>
        <w:rPr>
          <w:rFonts w:ascii="Verdana" w:hAnsi="Verdana"/>
          <w:i/>
          <w:iCs/>
          <w:sz w:val="20"/>
          <w:szCs w:val="20"/>
        </w:rPr>
        <w:t>Thornton</w:t>
      </w:r>
      <w:proofErr w:type="spellEnd"/>
      <w:r>
        <w:rPr>
          <w:rFonts w:ascii="Verdana" w:hAnsi="Verdana"/>
          <w:sz w:val="20"/>
          <w:szCs w:val="20"/>
        </w:rPr>
        <w:t xml:space="preserve"> y otros</w:t>
      </w:r>
      <w:r>
        <w:rPr>
          <w:rFonts w:ascii="Verdana" w:hAnsi="Verdana"/>
          <w:sz w:val="20"/>
          <w:szCs w:val="20"/>
          <w:vertAlign w:val="superscript"/>
        </w:rPr>
        <w:t>50</w:t>
      </w:r>
      <w:r>
        <w:rPr>
          <w:rFonts w:ascii="Verdana" w:hAnsi="Verdana"/>
          <w:sz w:val="20"/>
          <w:szCs w:val="20"/>
        </w:rPr>
        <w:t xml:space="preserve"> y </w:t>
      </w:r>
      <w:proofErr w:type="spellStart"/>
      <w:r>
        <w:rPr>
          <w:rFonts w:ascii="Verdana" w:hAnsi="Verdana"/>
          <w:i/>
          <w:iCs/>
          <w:sz w:val="20"/>
          <w:szCs w:val="20"/>
        </w:rPr>
        <w:t>Lois</w:t>
      </w:r>
      <w:proofErr w:type="spellEnd"/>
      <w:r>
        <w:rPr>
          <w:rFonts w:ascii="Verdana" w:hAnsi="Verdana"/>
          <w:sz w:val="20"/>
          <w:szCs w:val="20"/>
        </w:rPr>
        <w:t xml:space="preserve"> y otros</w:t>
      </w:r>
      <w:r>
        <w:rPr>
          <w:rFonts w:ascii="Verdana" w:hAnsi="Verdana"/>
          <w:sz w:val="20"/>
          <w:szCs w:val="20"/>
          <w:vertAlign w:val="superscript"/>
        </w:rPr>
        <w:t>51</w:t>
      </w:r>
      <w:r>
        <w:rPr>
          <w:rFonts w:ascii="Verdana" w:hAnsi="Verdana"/>
          <w:sz w:val="20"/>
          <w:szCs w:val="20"/>
        </w:rPr>
        <w:t xml:space="preserve"> aseveran que el tabaquismo interfiere en los resultados obtenidos con los esteroides en  la OT. Basados en lo antes planteado, </w:t>
      </w:r>
      <w:r>
        <w:rPr>
          <w:rFonts w:ascii="Verdana" w:hAnsi="Verdana"/>
          <w:i/>
          <w:iCs/>
          <w:sz w:val="20"/>
          <w:szCs w:val="20"/>
        </w:rPr>
        <w:t>Pérez y otros</w:t>
      </w:r>
      <w:proofErr w:type="gramStart"/>
      <w:r>
        <w:rPr>
          <w:rFonts w:ascii="Verdana" w:hAnsi="Verdana"/>
          <w:sz w:val="20"/>
          <w:szCs w:val="20"/>
        </w:rPr>
        <w:t>,</w:t>
      </w:r>
      <w:r>
        <w:rPr>
          <w:rFonts w:ascii="Verdana" w:hAnsi="Verdana"/>
          <w:sz w:val="20"/>
          <w:szCs w:val="20"/>
          <w:vertAlign w:val="superscript"/>
        </w:rPr>
        <w:t>1</w:t>
      </w:r>
      <w:proofErr w:type="gramEnd"/>
      <w:r>
        <w:rPr>
          <w:rFonts w:ascii="Verdana" w:hAnsi="Verdana"/>
          <w:sz w:val="20"/>
          <w:szCs w:val="20"/>
        </w:rPr>
        <w:t xml:space="preserve"> </w:t>
      </w:r>
      <w:proofErr w:type="spellStart"/>
      <w:r>
        <w:rPr>
          <w:rFonts w:ascii="Verdana" w:hAnsi="Verdana"/>
          <w:i/>
          <w:iCs/>
          <w:sz w:val="20"/>
          <w:szCs w:val="20"/>
        </w:rPr>
        <w:t>Estcourt</w:t>
      </w:r>
      <w:proofErr w:type="spellEnd"/>
      <w:r>
        <w:rPr>
          <w:rFonts w:ascii="Verdana" w:hAnsi="Verdana"/>
          <w:i/>
          <w:iCs/>
          <w:sz w:val="20"/>
          <w:szCs w:val="20"/>
        </w:rPr>
        <w:t xml:space="preserve"> y otros</w:t>
      </w:r>
      <w:r>
        <w:rPr>
          <w:rFonts w:ascii="Verdana" w:hAnsi="Verdana"/>
          <w:sz w:val="20"/>
          <w:szCs w:val="20"/>
        </w:rPr>
        <w:t>,</w:t>
      </w:r>
      <w:r>
        <w:rPr>
          <w:rFonts w:ascii="Verdana" w:hAnsi="Verdana"/>
          <w:sz w:val="20"/>
          <w:szCs w:val="20"/>
          <w:vertAlign w:val="superscript"/>
        </w:rPr>
        <w:t>14</w:t>
      </w:r>
      <w:r>
        <w:rPr>
          <w:rFonts w:ascii="Verdana" w:hAnsi="Verdana"/>
          <w:sz w:val="20"/>
          <w:szCs w:val="20"/>
        </w:rPr>
        <w:t xml:space="preserve"> y otros autores</w:t>
      </w:r>
      <w:r>
        <w:rPr>
          <w:rFonts w:ascii="Verdana" w:hAnsi="Verdana"/>
          <w:sz w:val="20"/>
          <w:szCs w:val="20"/>
          <w:vertAlign w:val="superscript"/>
        </w:rPr>
        <w:t>16,17</w:t>
      </w:r>
      <w:r>
        <w:rPr>
          <w:rFonts w:ascii="Verdana" w:hAnsi="Verdana"/>
          <w:sz w:val="20"/>
          <w:szCs w:val="20"/>
        </w:rPr>
        <w:t xml:space="preserve"> consideran que lo ideal es el diagnóstico y tratamiento precoz de la enfermedad para evitar su progresión a las formas graves y activas, de difícil tratamiento. En las consultas de Endocrinología de la Unidad de Órbita en Canadá se utiliza un cuestionario de preguntas basadas en el daño visual de los pacientes con afecciones del tiroides. Se demuestran los resultados obtenidos en el diagnóstico y el tratamiento precoz de la OT para evitar la pérdida visual y de su calidad de vida.</w:t>
      </w:r>
      <w:r>
        <w:rPr>
          <w:rFonts w:ascii="Verdana" w:hAnsi="Verdana"/>
          <w:sz w:val="20"/>
          <w:szCs w:val="20"/>
          <w:vertAlign w:val="superscript"/>
        </w:rPr>
        <w:t>10</w:t>
      </w:r>
    </w:p>
    <w:p w:rsidR="00161F50" w:rsidRDefault="00161F50" w:rsidP="00161F50">
      <w:pPr>
        <w:pStyle w:val="NormalWeb"/>
        <w:spacing w:after="0" w:afterAutospacing="0"/>
        <w:jc w:val="both"/>
      </w:pPr>
      <w:r>
        <w:rPr>
          <w:rFonts w:ascii="Verdana" w:hAnsi="Verdana"/>
          <w:sz w:val="20"/>
          <w:szCs w:val="20"/>
        </w:rPr>
        <w:t>Recientes publicaciones se refieren al impacto psicológico negativo que provoca la deformación facial de la OT en la calidad de vida de estos enfermos.</w:t>
      </w:r>
      <w:r>
        <w:rPr>
          <w:rFonts w:ascii="Verdana" w:hAnsi="Verdana"/>
          <w:sz w:val="20"/>
          <w:szCs w:val="20"/>
          <w:vertAlign w:val="superscript"/>
        </w:rPr>
        <w:t>52</w:t>
      </w:r>
      <w:r>
        <w:rPr>
          <w:rFonts w:ascii="Verdana" w:hAnsi="Verdana"/>
          <w:sz w:val="20"/>
          <w:szCs w:val="20"/>
        </w:rPr>
        <w:t xml:space="preserve"> Según los resultados de la presente investigación y lo que plantea la literatura revisada, </w:t>
      </w:r>
      <w:r>
        <w:rPr>
          <w:rFonts w:ascii="Verdana" w:hAnsi="Verdana"/>
          <w:sz w:val="20"/>
          <w:szCs w:val="20"/>
          <w:vertAlign w:val="superscript"/>
        </w:rPr>
        <w:t>1-10,14-17</w:t>
      </w:r>
      <w:r>
        <w:rPr>
          <w:rFonts w:ascii="Verdana" w:hAnsi="Verdana"/>
          <w:sz w:val="20"/>
          <w:szCs w:val="20"/>
        </w:rPr>
        <w:t xml:space="preserve"> la autora recomienda la utilización de la encuesta elaborada por un grupo de expertos europeos (EUGOGO, por sus siglas en inglés),</w:t>
      </w:r>
      <w:r>
        <w:rPr>
          <w:rFonts w:ascii="Verdana" w:hAnsi="Verdana"/>
          <w:sz w:val="20"/>
          <w:szCs w:val="20"/>
          <w:vertAlign w:val="superscript"/>
        </w:rPr>
        <w:t>8</w:t>
      </w:r>
      <w:r>
        <w:rPr>
          <w:rFonts w:ascii="Verdana" w:hAnsi="Verdana"/>
          <w:sz w:val="20"/>
          <w:szCs w:val="20"/>
        </w:rPr>
        <w:t xml:space="preserve"> para facilitar el diagnóstico y la remisión precoz de los pacientes con OT hacia los centros especializados, dirigidos por grupos multidisciplinarios como en el Hospital "Hermanos Ameijeiras" y evitar su progresión hacia formas graves y activas. El diagnóstico y el tratamiento precoz es la conducta terapéutica ideal para los pacientes con </w:t>
      </w:r>
      <w:proofErr w:type="spellStart"/>
      <w:r>
        <w:rPr>
          <w:rFonts w:ascii="Verdana" w:hAnsi="Verdana"/>
          <w:sz w:val="20"/>
          <w:szCs w:val="20"/>
        </w:rPr>
        <w:t>orbitopatía</w:t>
      </w:r>
      <w:proofErr w:type="spellEnd"/>
      <w:r>
        <w:rPr>
          <w:rFonts w:ascii="Verdana" w:hAnsi="Verdana"/>
          <w:sz w:val="20"/>
          <w:szCs w:val="20"/>
        </w:rPr>
        <w:t xml:space="preserve"> tiroidea ya que, en la mayoría de los casos, se evitan los procedimientos quirúrgicos invasivos que se realizan para preservar la visión y la estética facial. El tabaquismo y la actividad de la </w:t>
      </w:r>
      <w:proofErr w:type="spellStart"/>
      <w:r>
        <w:rPr>
          <w:rFonts w:ascii="Verdana" w:hAnsi="Verdana"/>
          <w:sz w:val="20"/>
          <w:szCs w:val="20"/>
        </w:rPr>
        <w:t>orbitopatía</w:t>
      </w:r>
      <w:proofErr w:type="spellEnd"/>
      <w:r>
        <w:rPr>
          <w:rFonts w:ascii="Verdana" w:hAnsi="Verdana"/>
          <w:sz w:val="20"/>
          <w:szCs w:val="20"/>
        </w:rPr>
        <w:t xml:space="preserve"> tiroidea interfirieren en la respuesta terapéutica. La toxina botulínica A y la cirugía son efectivas en la corrección del estrabismo y la retracción palpebral de la </w:t>
      </w:r>
      <w:proofErr w:type="spellStart"/>
      <w:r>
        <w:rPr>
          <w:rFonts w:ascii="Verdana" w:hAnsi="Verdana"/>
          <w:sz w:val="20"/>
          <w:szCs w:val="20"/>
        </w:rPr>
        <w:t>orbitopatía</w:t>
      </w:r>
      <w:proofErr w:type="spellEnd"/>
      <w:r>
        <w:rPr>
          <w:rFonts w:ascii="Verdana" w:hAnsi="Verdana"/>
          <w:sz w:val="20"/>
          <w:szCs w:val="20"/>
        </w:rPr>
        <w:t xml:space="preserve"> tiroidea.</w:t>
      </w:r>
    </w:p>
    <w:p w:rsidR="00161F50" w:rsidRDefault="00161F50" w:rsidP="00161F50">
      <w:pPr>
        <w:pStyle w:val="NormalWeb"/>
        <w:spacing w:after="0" w:afterAutospacing="0"/>
        <w:jc w:val="both"/>
      </w:pPr>
      <w:r>
        <w:rPr>
          <w:rFonts w:ascii="Verdana" w:hAnsi="Verdana"/>
          <w:sz w:val="20"/>
          <w:szCs w:val="20"/>
        </w:rPr>
        <w:t> </w:t>
      </w:r>
    </w:p>
    <w:p w:rsidR="00161F50" w:rsidRDefault="00161F50" w:rsidP="00161F50">
      <w:pPr>
        <w:pStyle w:val="NormalWeb"/>
        <w:spacing w:after="0" w:afterAutospacing="0"/>
        <w:jc w:val="both"/>
      </w:pPr>
      <w:r>
        <w:rPr>
          <w:rFonts w:ascii="Verdana" w:hAnsi="Verdana"/>
          <w:b/>
          <w:bCs/>
        </w:rPr>
        <w:t>REFERENCIAS BIBLIOGRÁFICAS</w:t>
      </w:r>
    </w:p>
    <w:p w:rsidR="00161F50" w:rsidRPr="00161F50" w:rsidRDefault="00161F50" w:rsidP="00161F50">
      <w:pPr>
        <w:pStyle w:val="NormalWeb"/>
      </w:pPr>
      <w:r>
        <w:rPr>
          <w:rFonts w:ascii="Verdana" w:hAnsi="Verdana"/>
          <w:sz w:val="20"/>
          <w:szCs w:val="20"/>
        </w:rPr>
        <w:t xml:space="preserve">1. Pérez </w:t>
      </w:r>
      <w:proofErr w:type="spellStart"/>
      <w:r>
        <w:rPr>
          <w:rFonts w:ascii="Verdana" w:hAnsi="Verdana"/>
          <w:sz w:val="20"/>
          <w:szCs w:val="20"/>
        </w:rPr>
        <w:t>Moreiras</w:t>
      </w:r>
      <w:proofErr w:type="spellEnd"/>
      <w:r>
        <w:rPr>
          <w:rFonts w:ascii="Verdana" w:hAnsi="Verdana"/>
          <w:sz w:val="20"/>
          <w:szCs w:val="20"/>
        </w:rPr>
        <w:t xml:space="preserve"> JV, Coloma </w:t>
      </w:r>
      <w:proofErr w:type="spellStart"/>
      <w:r>
        <w:rPr>
          <w:rFonts w:ascii="Verdana" w:hAnsi="Verdana"/>
          <w:sz w:val="20"/>
          <w:szCs w:val="20"/>
        </w:rPr>
        <w:t>Bockos</w:t>
      </w:r>
      <w:proofErr w:type="spellEnd"/>
      <w:r>
        <w:rPr>
          <w:rFonts w:ascii="Verdana" w:hAnsi="Verdana"/>
          <w:sz w:val="20"/>
          <w:szCs w:val="20"/>
        </w:rPr>
        <w:t xml:space="preserve"> JE, Prada Sánchez MC. Orbitopatía tiroidea. </w:t>
      </w:r>
      <w:proofErr w:type="spellStart"/>
      <w:r>
        <w:rPr>
          <w:rFonts w:ascii="Verdana" w:hAnsi="Verdana"/>
          <w:sz w:val="20"/>
          <w:szCs w:val="20"/>
        </w:rPr>
        <w:t>Fisiopatogenia</w:t>
      </w:r>
      <w:proofErr w:type="spellEnd"/>
      <w:r>
        <w:rPr>
          <w:rFonts w:ascii="Verdana" w:hAnsi="Verdana"/>
          <w:sz w:val="20"/>
          <w:szCs w:val="20"/>
        </w:rPr>
        <w:t xml:space="preserve">, diagnóstico y tratamiento. </w:t>
      </w:r>
      <w:r w:rsidRPr="00161F50">
        <w:rPr>
          <w:rFonts w:ascii="Verdana" w:hAnsi="Verdana"/>
          <w:sz w:val="20"/>
          <w:szCs w:val="20"/>
        </w:rPr>
        <w:t xml:space="preserve">Arch </w:t>
      </w:r>
      <w:proofErr w:type="spellStart"/>
      <w:r w:rsidRPr="00161F50">
        <w:rPr>
          <w:rFonts w:ascii="Verdana" w:hAnsi="Verdana"/>
          <w:sz w:val="20"/>
          <w:szCs w:val="20"/>
        </w:rPr>
        <w:t>Soc</w:t>
      </w:r>
      <w:proofErr w:type="spellEnd"/>
      <w:r w:rsidRPr="00161F50">
        <w:rPr>
          <w:rFonts w:ascii="Verdana" w:hAnsi="Verdana"/>
          <w:sz w:val="20"/>
          <w:szCs w:val="20"/>
        </w:rPr>
        <w:t xml:space="preserve"> </w:t>
      </w:r>
      <w:proofErr w:type="spellStart"/>
      <w:proofErr w:type="gramStart"/>
      <w:r w:rsidRPr="00161F50">
        <w:rPr>
          <w:rFonts w:ascii="Verdana" w:hAnsi="Verdana"/>
          <w:sz w:val="20"/>
          <w:szCs w:val="20"/>
        </w:rPr>
        <w:t>Esp</w:t>
      </w:r>
      <w:proofErr w:type="spellEnd"/>
      <w:proofErr w:type="gramEnd"/>
      <w:r w:rsidRPr="00161F50">
        <w:rPr>
          <w:rFonts w:ascii="Verdana" w:hAnsi="Verdana"/>
          <w:sz w:val="20"/>
          <w:szCs w:val="20"/>
        </w:rPr>
        <w:t xml:space="preserve"> </w:t>
      </w:r>
      <w:proofErr w:type="spellStart"/>
      <w:r w:rsidRPr="00161F50">
        <w:rPr>
          <w:rFonts w:ascii="Verdana" w:hAnsi="Verdana"/>
          <w:sz w:val="20"/>
          <w:szCs w:val="20"/>
        </w:rPr>
        <w:t>Oftalmol</w:t>
      </w:r>
      <w:proofErr w:type="spellEnd"/>
      <w:r w:rsidRPr="00161F50">
        <w:rPr>
          <w:rFonts w:ascii="Verdana" w:hAnsi="Verdana"/>
          <w:sz w:val="20"/>
          <w:szCs w:val="20"/>
        </w:rPr>
        <w:t>. 2003</w:t>
      </w:r>
      <w:proofErr w:type="gramStart"/>
      <w:r w:rsidRPr="00161F50">
        <w:rPr>
          <w:rFonts w:ascii="Verdana" w:hAnsi="Verdana"/>
          <w:sz w:val="20"/>
          <w:szCs w:val="20"/>
        </w:rPr>
        <w:t>;78</w:t>
      </w:r>
      <w:proofErr w:type="gramEnd"/>
      <w:r w:rsidRPr="00161F50">
        <w:rPr>
          <w:rFonts w:ascii="Verdana" w:hAnsi="Verdana"/>
          <w:sz w:val="20"/>
          <w:szCs w:val="20"/>
        </w:rPr>
        <w:t>(8):407-31. </w:t>
      </w:r>
    </w:p>
    <w:p w:rsidR="00161F50" w:rsidRPr="00161F50" w:rsidRDefault="00161F50" w:rsidP="00161F50">
      <w:pPr>
        <w:pStyle w:val="NormalWeb"/>
      </w:pPr>
      <w:r w:rsidRPr="00161F50">
        <w:rPr>
          <w:rFonts w:ascii="Verdana" w:hAnsi="Verdana"/>
          <w:sz w:val="20"/>
          <w:szCs w:val="20"/>
        </w:rPr>
        <w:t xml:space="preserve">2. </w:t>
      </w:r>
      <w:proofErr w:type="spellStart"/>
      <w:r w:rsidRPr="00161F50">
        <w:rPr>
          <w:rFonts w:ascii="Verdana" w:hAnsi="Verdana"/>
          <w:sz w:val="20"/>
          <w:szCs w:val="20"/>
        </w:rPr>
        <w:t>Kuriyan</w:t>
      </w:r>
      <w:proofErr w:type="spellEnd"/>
      <w:r w:rsidRPr="00161F50">
        <w:rPr>
          <w:rFonts w:ascii="Verdana" w:hAnsi="Verdana"/>
          <w:sz w:val="20"/>
          <w:szCs w:val="20"/>
        </w:rPr>
        <w:t xml:space="preserve"> AE, Phipps RP, </w:t>
      </w:r>
      <w:proofErr w:type="spellStart"/>
      <w:r w:rsidRPr="00161F50">
        <w:rPr>
          <w:rFonts w:ascii="Verdana" w:hAnsi="Verdana"/>
          <w:sz w:val="20"/>
          <w:szCs w:val="20"/>
        </w:rPr>
        <w:t>Feldon</w:t>
      </w:r>
      <w:proofErr w:type="spellEnd"/>
      <w:r w:rsidRPr="00161F50">
        <w:rPr>
          <w:rFonts w:ascii="Verdana" w:hAnsi="Verdana"/>
          <w:sz w:val="20"/>
          <w:szCs w:val="20"/>
        </w:rPr>
        <w:t xml:space="preserve"> SE. </w:t>
      </w:r>
      <w:proofErr w:type="gramStart"/>
      <w:r w:rsidRPr="00161F50">
        <w:rPr>
          <w:rFonts w:ascii="Verdana" w:hAnsi="Verdana"/>
          <w:sz w:val="20"/>
          <w:szCs w:val="20"/>
        </w:rPr>
        <w:t>The eye and thyroid disease.</w:t>
      </w:r>
      <w:proofErr w:type="gramEnd"/>
      <w:r w:rsidRPr="00161F50">
        <w:rPr>
          <w:rFonts w:ascii="Verdana" w:hAnsi="Verdana"/>
          <w:sz w:val="20"/>
          <w:szCs w:val="20"/>
        </w:rPr>
        <w:t xml:space="preserve"> </w:t>
      </w:r>
      <w:proofErr w:type="spellStart"/>
      <w:proofErr w:type="gramStart"/>
      <w:r w:rsidRPr="00161F50">
        <w:rPr>
          <w:rFonts w:ascii="Verdana" w:hAnsi="Verdana"/>
          <w:sz w:val="20"/>
          <w:szCs w:val="20"/>
        </w:rPr>
        <w:t>Curr</w:t>
      </w:r>
      <w:proofErr w:type="spellEnd"/>
      <w:r w:rsidRPr="00161F50">
        <w:rPr>
          <w:rFonts w:ascii="Verdana" w:hAnsi="Verdana"/>
          <w:sz w:val="20"/>
          <w:szCs w:val="20"/>
        </w:rPr>
        <w:t xml:space="preserve"> </w:t>
      </w:r>
      <w:proofErr w:type="spellStart"/>
      <w:r w:rsidRPr="00161F50">
        <w:rPr>
          <w:rFonts w:ascii="Verdana" w:hAnsi="Verdana"/>
          <w:sz w:val="20"/>
          <w:szCs w:val="20"/>
        </w:rPr>
        <w:t>Opin</w:t>
      </w:r>
      <w:proofErr w:type="spellEnd"/>
      <w:r w:rsidRPr="00161F50">
        <w:rPr>
          <w:rFonts w:ascii="Verdana" w:hAnsi="Verdana"/>
          <w:sz w:val="20"/>
          <w:szCs w:val="20"/>
        </w:rPr>
        <w:t xml:space="preserve"> </w:t>
      </w:r>
      <w:proofErr w:type="spellStart"/>
      <w:r w:rsidRPr="00161F50">
        <w:rPr>
          <w:rFonts w:ascii="Verdana" w:hAnsi="Verdana"/>
          <w:sz w:val="20"/>
          <w:szCs w:val="20"/>
        </w:rPr>
        <w:t>Ophthalmol</w:t>
      </w:r>
      <w:proofErr w:type="spellEnd"/>
      <w:r w:rsidRPr="00161F50">
        <w:rPr>
          <w:rFonts w:ascii="Verdana" w:hAnsi="Verdana"/>
          <w:sz w:val="20"/>
          <w:szCs w:val="20"/>
        </w:rPr>
        <w:t>.</w:t>
      </w:r>
      <w:proofErr w:type="gramEnd"/>
      <w:r w:rsidRPr="00161F50">
        <w:rPr>
          <w:rFonts w:ascii="Verdana" w:hAnsi="Verdana"/>
          <w:sz w:val="20"/>
          <w:szCs w:val="20"/>
        </w:rPr>
        <w:t xml:space="preserve"> 2008</w:t>
      </w:r>
      <w:proofErr w:type="gramStart"/>
      <w:r w:rsidRPr="00161F50">
        <w:rPr>
          <w:rFonts w:ascii="Verdana" w:hAnsi="Verdana"/>
          <w:sz w:val="20"/>
          <w:szCs w:val="20"/>
        </w:rPr>
        <w:t>;19</w:t>
      </w:r>
      <w:proofErr w:type="gramEnd"/>
      <w:r w:rsidRPr="00161F50">
        <w:rPr>
          <w:rFonts w:ascii="Verdana" w:hAnsi="Verdana"/>
          <w:sz w:val="20"/>
          <w:szCs w:val="20"/>
        </w:rPr>
        <w:t>(6):499-506. </w:t>
      </w:r>
    </w:p>
    <w:p w:rsidR="00161F50" w:rsidRPr="00161F50" w:rsidRDefault="00161F50" w:rsidP="00161F50">
      <w:pPr>
        <w:pStyle w:val="NormalWeb"/>
      </w:pPr>
      <w:r w:rsidRPr="00161F50">
        <w:rPr>
          <w:rFonts w:ascii="Verdana" w:hAnsi="Verdana"/>
          <w:sz w:val="20"/>
          <w:szCs w:val="20"/>
        </w:rPr>
        <w:t xml:space="preserve">3. Tucker S, Tucker N, </w:t>
      </w:r>
      <w:proofErr w:type="spellStart"/>
      <w:r w:rsidRPr="00161F50">
        <w:rPr>
          <w:rFonts w:ascii="Verdana" w:hAnsi="Verdana"/>
          <w:sz w:val="20"/>
          <w:szCs w:val="20"/>
        </w:rPr>
        <w:t>Linberg</w:t>
      </w:r>
      <w:proofErr w:type="spellEnd"/>
      <w:r w:rsidRPr="00161F50">
        <w:rPr>
          <w:rFonts w:ascii="Verdana" w:hAnsi="Verdana"/>
          <w:sz w:val="20"/>
          <w:szCs w:val="20"/>
        </w:rPr>
        <w:t xml:space="preserve"> JV. </w:t>
      </w:r>
      <w:proofErr w:type="gramStart"/>
      <w:r w:rsidRPr="00161F50">
        <w:rPr>
          <w:rFonts w:ascii="Verdana" w:hAnsi="Verdana"/>
          <w:sz w:val="20"/>
          <w:szCs w:val="20"/>
        </w:rPr>
        <w:t>Diseases of the orbit.</w:t>
      </w:r>
      <w:proofErr w:type="gramEnd"/>
      <w:r w:rsidRPr="00161F50">
        <w:rPr>
          <w:rFonts w:ascii="Verdana" w:hAnsi="Verdana"/>
          <w:sz w:val="20"/>
          <w:szCs w:val="20"/>
        </w:rPr>
        <w:t xml:space="preserve"> </w:t>
      </w:r>
      <w:r>
        <w:rPr>
          <w:rFonts w:ascii="Verdana" w:hAnsi="Verdana"/>
          <w:sz w:val="20"/>
          <w:szCs w:val="20"/>
        </w:rPr>
        <w:t xml:space="preserve">En: </w:t>
      </w:r>
      <w:proofErr w:type="spellStart"/>
      <w:r>
        <w:rPr>
          <w:rFonts w:ascii="Verdana" w:hAnsi="Verdana"/>
          <w:sz w:val="20"/>
          <w:szCs w:val="20"/>
        </w:rPr>
        <w:t>Tasman</w:t>
      </w:r>
      <w:proofErr w:type="spellEnd"/>
      <w:r>
        <w:rPr>
          <w:rFonts w:ascii="Verdana" w:hAnsi="Verdana"/>
          <w:sz w:val="20"/>
          <w:szCs w:val="20"/>
        </w:rPr>
        <w:t xml:space="preserve"> E, </w:t>
      </w:r>
      <w:proofErr w:type="spellStart"/>
      <w:r>
        <w:rPr>
          <w:rFonts w:ascii="Verdana" w:hAnsi="Verdana"/>
          <w:sz w:val="20"/>
          <w:szCs w:val="20"/>
        </w:rPr>
        <w:t>Jaeger</w:t>
      </w:r>
      <w:proofErr w:type="spellEnd"/>
      <w:r>
        <w:rPr>
          <w:rFonts w:ascii="Verdana" w:hAnsi="Verdana"/>
          <w:sz w:val="20"/>
          <w:szCs w:val="20"/>
        </w:rPr>
        <w:t xml:space="preserve"> E (</w:t>
      </w:r>
      <w:proofErr w:type="spellStart"/>
      <w:r>
        <w:rPr>
          <w:rFonts w:ascii="Verdana" w:hAnsi="Verdana"/>
          <w:sz w:val="20"/>
          <w:szCs w:val="20"/>
        </w:rPr>
        <w:t>ed</w:t>
      </w:r>
      <w:proofErr w:type="spellEnd"/>
      <w:r>
        <w:rPr>
          <w:rFonts w:ascii="Verdana" w:hAnsi="Verdana"/>
          <w:sz w:val="20"/>
          <w:szCs w:val="20"/>
        </w:rPr>
        <w:t xml:space="preserve">). </w:t>
      </w:r>
      <w:proofErr w:type="gramStart"/>
      <w:r w:rsidRPr="00161F50">
        <w:rPr>
          <w:rFonts w:ascii="Verdana" w:hAnsi="Verdana"/>
          <w:sz w:val="20"/>
          <w:szCs w:val="20"/>
        </w:rPr>
        <w:t>Duane’s Ophthalmology [CD-ROM].</w:t>
      </w:r>
      <w:proofErr w:type="gramEnd"/>
      <w:r w:rsidRPr="00161F50">
        <w:rPr>
          <w:rFonts w:ascii="Verdana" w:hAnsi="Verdana"/>
          <w:sz w:val="20"/>
          <w:szCs w:val="20"/>
        </w:rPr>
        <w:t xml:space="preserve"> </w:t>
      </w:r>
      <w:proofErr w:type="gramStart"/>
      <w:r w:rsidRPr="00161F50">
        <w:rPr>
          <w:rFonts w:ascii="Verdana" w:hAnsi="Verdana"/>
          <w:sz w:val="20"/>
          <w:szCs w:val="20"/>
        </w:rPr>
        <w:t xml:space="preserve">Lippincott Williams and </w:t>
      </w:r>
      <w:proofErr w:type="spellStart"/>
      <w:r w:rsidRPr="00161F50">
        <w:rPr>
          <w:rFonts w:ascii="Verdana" w:hAnsi="Verdana"/>
          <w:sz w:val="20"/>
          <w:szCs w:val="20"/>
        </w:rPr>
        <w:t>Wilking</w:t>
      </w:r>
      <w:proofErr w:type="spellEnd"/>
      <w:r w:rsidRPr="00161F50">
        <w:rPr>
          <w:rFonts w:ascii="Verdana" w:hAnsi="Verdana"/>
          <w:sz w:val="20"/>
          <w:szCs w:val="20"/>
        </w:rPr>
        <w:t>; 2008.</w:t>
      </w:r>
      <w:proofErr w:type="gramEnd"/>
      <w:r w:rsidRPr="00161F50">
        <w:rPr>
          <w:rFonts w:ascii="Verdana" w:hAnsi="Verdana"/>
          <w:sz w:val="20"/>
          <w:szCs w:val="20"/>
        </w:rPr>
        <w:t> </w:t>
      </w:r>
    </w:p>
    <w:p w:rsidR="00161F50" w:rsidRPr="00161F50" w:rsidRDefault="00161F50" w:rsidP="00161F50">
      <w:pPr>
        <w:pStyle w:val="NormalWeb"/>
      </w:pPr>
      <w:r w:rsidRPr="00161F50">
        <w:rPr>
          <w:rFonts w:ascii="Verdana" w:hAnsi="Verdana"/>
          <w:sz w:val="20"/>
          <w:szCs w:val="20"/>
        </w:rPr>
        <w:t xml:space="preserve">4. </w:t>
      </w:r>
      <w:proofErr w:type="spellStart"/>
      <w:r w:rsidRPr="00161F50">
        <w:rPr>
          <w:rFonts w:ascii="Verdana" w:hAnsi="Verdana"/>
          <w:sz w:val="20"/>
          <w:szCs w:val="20"/>
        </w:rPr>
        <w:t>Ing</w:t>
      </w:r>
      <w:proofErr w:type="spellEnd"/>
      <w:r w:rsidRPr="00161F50">
        <w:rPr>
          <w:rFonts w:ascii="Verdana" w:hAnsi="Verdana"/>
          <w:sz w:val="20"/>
          <w:szCs w:val="20"/>
        </w:rPr>
        <w:t xml:space="preserve"> E, Roy H. Thyroid-Associated </w:t>
      </w:r>
      <w:proofErr w:type="spellStart"/>
      <w:r w:rsidRPr="00161F50">
        <w:rPr>
          <w:rFonts w:ascii="Verdana" w:hAnsi="Verdana"/>
          <w:sz w:val="20"/>
          <w:szCs w:val="20"/>
        </w:rPr>
        <w:t>Orbitopathy</w:t>
      </w:r>
      <w:proofErr w:type="spellEnd"/>
      <w:r w:rsidRPr="00161F50">
        <w:rPr>
          <w:rFonts w:ascii="Verdana" w:hAnsi="Verdana"/>
          <w:sz w:val="20"/>
          <w:szCs w:val="20"/>
        </w:rPr>
        <w:t xml:space="preserve">. </w:t>
      </w:r>
      <w:proofErr w:type="spellStart"/>
      <w:r>
        <w:rPr>
          <w:rFonts w:ascii="Verdana" w:hAnsi="Verdana"/>
          <w:sz w:val="20"/>
          <w:szCs w:val="20"/>
        </w:rPr>
        <w:t>Medscape</w:t>
      </w:r>
      <w:proofErr w:type="spellEnd"/>
      <w:r>
        <w:rPr>
          <w:rFonts w:ascii="Verdana" w:hAnsi="Verdana"/>
          <w:sz w:val="20"/>
          <w:szCs w:val="20"/>
        </w:rPr>
        <w:t xml:space="preserve">. 2011 [citado 29 de enero de 2014]. </w:t>
      </w:r>
      <w:proofErr w:type="spellStart"/>
      <w:r w:rsidRPr="00161F50">
        <w:rPr>
          <w:rFonts w:ascii="Verdana" w:hAnsi="Verdana"/>
          <w:sz w:val="20"/>
          <w:szCs w:val="20"/>
        </w:rPr>
        <w:t>Disponible</w:t>
      </w:r>
      <w:proofErr w:type="spellEnd"/>
      <w:r w:rsidRPr="00161F50">
        <w:rPr>
          <w:rFonts w:ascii="Verdana" w:hAnsi="Verdana"/>
          <w:sz w:val="20"/>
          <w:szCs w:val="20"/>
        </w:rPr>
        <w:t xml:space="preserve"> en:  </w:t>
      </w:r>
      <w:hyperlink r:id="rId18" w:tgtFrame="_blank" w:history="1">
        <w:r w:rsidRPr="00161F50">
          <w:rPr>
            <w:rStyle w:val="Hyperlink"/>
            <w:rFonts w:ascii="Verdana" w:hAnsi="Verdana"/>
            <w:sz w:val="20"/>
            <w:szCs w:val="20"/>
          </w:rPr>
          <w:t>http://emedicine.medscape.com/article/1218444-overview</w:t>
        </w:r>
      </w:hyperlink>
      <w:r w:rsidRPr="00161F50">
        <w:rPr>
          <w:rFonts w:ascii="Verdana" w:hAnsi="Verdana"/>
          <w:sz w:val="20"/>
          <w:szCs w:val="20"/>
        </w:rPr>
        <w:t> </w:t>
      </w:r>
    </w:p>
    <w:p w:rsidR="00161F50" w:rsidRPr="00161F50" w:rsidRDefault="00161F50" w:rsidP="00161F50">
      <w:pPr>
        <w:pStyle w:val="NormalWeb"/>
      </w:pPr>
      <w:r w:rsidRPr="00161F50">
        <w:rPr>
          <w:rFonts w:ascii="Verdana" w:hAnsi="Verdana"/>
          <w:sz w:val="20"/>
          <w:szCs w:val="20"/>
        </w:rPr>
        <w:t xml:space="preserve">5. Eckstein A, </w:t>
      </w:r>
      <w:proofErr w:type="spellStart"/>
      <w:r w:rsidRPr="00161F50">
        <w:rPr>
          <w:rFonts w:ascii="Verdana" w:hAnsi="Verdana"/>
          <w:sz w:val="20"/>
          <w:szCs w:val="20"/>
        </w:rPr>
        <w:t>Losch</w:t>
      </w:r>
      <w:proofErr w:type="spellEnd"/>
      <w:r w:rsidRPr="00161F50">
        <w:rPr>
          <w:rFonts w:ascii="Verdana" w:hAnsi="Verdana"/>
          <w:sz w:val="20"/>
          <w:szCs w:val="20"/>
        </w:rPr>
        <w:t xml:space="preserve"> C, </w:t>
      </w:r>
      <w:proofErr w:type="spellStart"/>
      <w:r w:rsidRPr="00161F50">
        <w:rPr>
          <w:rFonts w:ascii="Verdana" w:hAnsi="Verdana"/>
          <w:sz w:val="20"/>
          <w:szCs w:val="20"/>
        </w:rPr>
        <w:t>Glowacka</w:t>
      </w:r>
      <w:proofErr w:type="spellEnd"/>
      <w:r w:rsidRPr="00161F50">
        <w:rPr>
          <w:rFonts w:ascii="Verdana" w:hAnsi="Verdana"/>
          <w:sz w:val="20"/>
          <w:szCs w:val="20"/>
        </w:rPr>
        <w:t xml:space="preserve"> D, </w:t>
      </w:r>
      <w:r w:rsidRPr="00161F50">
        <w:rPr>
          <w:rFonts w:ascii="Verdana" w:hAnsi="Verdana"/>
          <w:color w:val="000000"/>
          <w:sz w:val="20"/>
          <w:szCs w:val="20"/>
        </w:rPr>
        <w:t xml:space="preserve">Schott M, Mann K, </w:t>
      </w:r>
      <w:proofErr w:type="spellStart"/>
      <w:r w:rsidRPr="00161F50">
        <w:rPr>
          <w:rFonts w:ascii="Verdana" w:hAnsi="Verdana"/>
          <w:color w:val="000000"/>
          <w:sz w:val="20"/>
          <w:szCs w:val="20"/>
        </w:rPr>
        <w:t>Esser</w:t>
      </w:r>
      <w:proofErr w:type="spellEnd"/>
      <w:r w:rsidRPr="00161F50">
        <w:rPr>
          <w:rFonts w:ascii="Verdana" w:hAnsi="Verdana"/>
          <w:color w:val="000000"/>
          <w:sz w:val="20"/>
          <w:szCs w:val="20"/>
        </w:rPr>
        <w:t xml:space="preserve"> J,</w:t>
      </w:r>
      <w:r w:rsidRPr="00161F50">
        <w:rPr>
          <w:rFonts w:ascii="Verdana" w:hAnsi="Verdana"/>
          <w:sz w:val="20"/>
          <w:szCs w:val="20"/>
        </w:rPr>
        <w:t xml:space="preserve"> et al. </w:t>
      </w:r>
      <w:proofErr w:type="spellStart"/>
      <w:r w:rsidRPr="00161F50">
        <w:rPr>
          <w:rFonts w:ascii="Verdana" w:hAnsi="Verdana"/>
          <w:sz w:val="20"/>
          <w:szCs w:val="20"/>
        </w:rPr>
        <w:t>Euthyroid</w:t>
      </w:r>
      <w:proofErr w:type="spellEnd"/>
      <w:r w:rsidRPr="00161F50">
        <w:rPr>
          <w:rFonts w:ascii="Verdana" w:hAnsi="Verdana"/>
          <w:sz w:val="20"/>
          <w:szCs w:val="20"/>
        </w:rPr>
        <w:t xml:space="preserve"> and primary hypothyroid patients develop milder and significantly more asymmetrical Graves </w:t>
      </w:r>
      <w:proofErr w:type="spellStart"/>
      <w:r w:rsidRPr="00161F50">
        <w:rPr>
          <w:rFonts w:ascii="Verdana" w:hAnsi="Verdana"/>
          <w:sz w:val="20"/>
          <w:szCs w:val="20"/>
        </w:rPr>
        <w:t>Ophthalmopathy</w:t>
      </w:r>
      <w:proofErr w:type="spellEnd"/>
      <w:r w:rsidRPr="00161F50">
        <w:rPr>
          <w:rFonts w:ascii="Verdana" w:hAnsi="Verdana"/>
          <w:sz w:val="20"/>
          <w:szCs w:val="20"/>
        </w:rPr>
        <w:t xml:space="preserve">. </w:t>
      </w:r>
      <w:proofErr w:type="gramStart"/>
      <w:r w:rsidRPr="00161F50">
        <w:rPr>
          <w:rFonts w:ascii="Verdana" w:hAnsi="Verdana"/>
          <w:sz w:val="20"/>
          <w:szCs w:val="20"/>
        </w:rPr>
        <w:t xml:space="preserve">Br J </w:t>
      </w:r>
      <w:proofErr w:type="spellStart"/>
      <w:r w:rsidRPr="00161F50">
        <w:rPr>
          <w:rFonts w:ascii="Verdana" w:hAnsi="Verdana"/>
          <w:sz w:val="20"/>
          <w:szCs w:val="20"/>
        </w:rPr>
        <w:t>Ophthalmol</w:t>
      </w:r>
      <w:proofErr w:type="spellEnd"/>
      <w:r w:rsidRPr="00161F50">
        <w:rPr>
          <w:rFonts w:ascii="Verdana" w:hAnsi="Verdana"/>
          <w:sz w:val="20"/>
          <w:szCs w:val="20"/>
        </w:rPr>
        <w:t>.</w:t>
      </w:r>
      <w:proofErr w:type="gramEnd"/>
      <w:r w:rsidRPr="00161F50">
        <w:rPr>
          <w:rFonts w:ascii="Verdana" w:hAnsi="Verdana"/>
          <w:sz w:val="20"/>
          <w:szCs w:val="20"/>
        </w:rPr>
        <w:t xml:space="preserve"> 2009</w:t>
      </w:r>
      <w:proofErr w:type="gramStart"/>
      <w:r w:rsidRPr="00161F50">
        <w:rPr>
          <w:rFonts w:ascii="Verdana" w:hAnsi="Verdana"/>
          <w:sz w:val="20"/>
          <w:szCs w:val="20"/>
        </w:rPr>
        <w:t>;93</w:t>
      </w:r>
      <w:proofErr w:type="gramEnd"/>
      <w:r w:rsidRPr="00161F50">
        <w:rPr>
          <w:rFonts w:ascii="Verdana" w:hAnsi="Verdana"/>
          <w:sz w:val="20"/>
          <w:szCs w:val="20"/>
        </w:rPr>
        <w:t>(8):1052-6. </w:t>
      </w:r>
    </w:p>
    <w:p w:rsidR="00161F50" w:rsidRPr="00161F50" w:rsidRDefault="00161F50" w:rsidP="00161F50">
      <w:pPr>
        <w:pStyle w:val="NormalWeb"/>
      </w:pPr>
      <w:proofErr w:type="gramStart"/>
      <w:r w:rsidRPr="00161F50">
        <w:rPr>
          <w:rFonts w:ascii="Verdana" w:hAnsi="Verdana"/>
          <w:sz w:val="20"/>
          <w:szCs w:val="20"/>
        </w:rPr>
        <w:t xml:space="preserve">6. </w:t>
      </w:r>
      <w:proofErr w:type="spellStart"/>
      <w:r w:rsidRPr="00161F50">
        <w:rPr>
          <w:rFonts w:ascii="Verdana" w:hAnsi="Verdana"/>
          <w:sz w:val="20"/>
          <w:szCs w:val="20"/>
        </w:rPr>
        <w:t>Naik</w:t>
      </w:r>
      <w:proofErr w:type="spellEnd"/>
      <w:r w:rsidRPr="00161F50">
        <w:rPr>
          <w:rFonts w:ascii="Verdana" w:hAnsi="Verdana"/>
          <w:sz w:val="20"/>
          <w:szCs w:val="20"/>
        </w:rPr>
        <w:t xml:space="preserve"> VM, </w:t>
      </w:r>
      <w:proofErr w:type="spellStart"/>
      <w:r w:rsidRPr="00161F50">
        <w:rPr>
          <w:rFonts w:ascii="Verdana" w:hAnsi="Verdana"/>
          <w:sz w:val="20"/>
          <w:szCs w:val="20"/>
        </w:rPr>
        <w:t>Naik</w:t>
      </w:r>
      <w:proofErr w:type="spellEnd"/>
      <w:r w:rsidRPr="00161F50">
        <w:rPr>
          <w:rFonts w:ascii="Verdana" w:hAnsi="Verdana"/>
          <w:sz w:val="20"/>
          <w:szCs w:val="20"/>
        </w:rPr>
        <w:t xml:space="preserve"> MN, Goldberg RA, Smith TJ, Douglas RS.</w:t>
      </w:r>
      <w:proofErr w:type="gramEnd"/>
      <w:r w:rsidRPr="00161F50">
        <w:rPr>
          <w:rFonts w:ascii="Verdana" w:hAnsi="Verdana"/>
          <w:sz w:val="20"/>
          <w:szCs w:val="20"/>
        </w:rPr>
        <w:t xml:space="preserve"> </w:t>
      </w:r>
      <w:proofErr w:type="spellStart"/>
      <w:r w:rsidRPr="00161F50">
        <w:rPr>
          <w:rFonts w:ascii="Verdana" w:hAnsi="Verdana"/>
          <w:sz w:val="20"/>
          <w:szCs w:val="20"/>
        </w:rPr>
        <w:t>Immunopathogenesis</w:t>
      </w:r>
      <w:proofErr w:type="spellEnd"/>
      <w:r w:rsidRPr="00161F50">
        <w:rPr>
          <w:rFonts w:ascii="Verdana" w:hAnsi="Verdana"/>
          <w:sz w:val="20"/>
          <w:szCs w:val="20"/>
        </w:rPr>
        <w:t xml:space="preserve"> of thyroid eye disease: emerging paradigms. </w:t>
      </w:r>
      <w:proofErr w:type="spellStart"/>
      <w:r w:rsidRPr="00161F50">
        <w:rPr>
          <w:rFonts w:ascii="Verdana" w:hAnsi="Verdana"/>
          <w:sz w:val="20"/>
          <w:szCs w:val="20"/>
        </w:rPr>
        <w:t>Surv</w:t>
      </w:r>
      <w:proofErr w:type="spellEnd"/>
      <w:r w:rsidRPr="00161F50">
        <w:rPr>
          <w:rFonts w:ascii="Verdana" w:hAnsi="Verdana"/>
          <w:sz w:val="20"/>
          <w:szCs w:val="20"/>
        </w:rPr>
        <w:t xml:space="preserve"> </w:t>
      </w:r>
      <w:proofErr w:type="spellStart"/>
      <w:r w:rsidRPr="00161F50">
        <w:rPr>
          <w:rFonts w:ascii="Verdana" w:hAnsi="Verdana"/>
          <w:sz w:val="20"/>
          <w:szCs w:val="20"/>
        </w:rPr>
        <w:t>Ophthalmol</w:t>
      </w:r>
      <w:proofErr w:type="spellEnd"/>
      <w:r w:rsidRPr="00161F50">
        <w:rPr>
          <w:rFonts w:ascii="Verdana" w:hAnsi="Verdana"/>
          <w:sz w:val="20"/>
          <w:szCs w:val="20"/>
        </w:rPr>
        <w:t>. 2010</w:t>
      </w:r>
      <w:proofErr w:type="gramStart"/>
      <w:r w:rsidRPr="00161F50">
        <w:rPr>
          <w:rFonts w:ascii="Verdana" w:hAnsi="Verdana"/>
          <w:sz w:val="20"/>
          <w:szCs w:val="20"/>
        </w:rPr>
        <w:t>;55</w:t>
      </w:r>
      <w:proofErr w:type="gramEnd"/>
      <w:r w:rsidRPr="00161F50">
        <w:rPr>
          <w:rFonts w:ascii="Verdana" w:hAnsi="Verdana"/>
          <w:sz w:val="20"/>
          <w:szCs w:val="20"/>
        </w:rPr>
        <w:t>(3):215-26. </w:t>
      </w:r>
    </w:p>
    <w:p w:rsidR="00161F50" w:rsidRPr="00161F50" w:rsidRDefault="00161F50" w:rsidP="00161F50">
      <w:pPr>
        <w:pStyle w:val="NormalWeb"/>
      </w:pPr>
      <w:r w:rsidRPr="00161F50">
        <w:rPr>
          <w:rFonts w:ascii="Verdana" w:hAnsi="Verdana"/>
          <w:sz w:val="20"/>
          <w:szCs w:val="20"/>
        </w:rPr>
        <w:t xml:space="preserve">7. Kumar S, </w:t>
      </w:r>
      <w:proofErr w:type="spellStart"/>
      <w:r w:rsidRPr="00161F50">
        <w:rPr>
          <w:rFonts w:ascii="Verdana" w:hAnsi="Verdana"/>
          <w:sz w:val="20"/>
          <w:szCs w:val="20"/>
        </w:rPr>
        <w:t>Nadeem</w:t>
      </w:r>
      <w:proofErr w:type="spellEnd"/>
      <w:r w:rsidRPr="00161F50">
        <w:rPr>
          <w:rFonts w:ascii="Verdana" w:hAnsi="Verdana"/>
          <w:sz w:val="20"/>
          <w:szCs w:val="20"/>
        </w:rPr>
        <w:t xml:space="preserve"> S, Stan M, </w:t>
      </w:r>
      <w:proofErr w:type="spellStart"/>
      <w:r w:rsidRPr="00161F50">
        <w:rPr>
          <w:rFonts w:ascii="Verdana" w:hAnsi="Verdana"/>
          <w:sz w:val="20"/>
          <w:szCs w:val="20"/>
        </w:rPr>
        <w:t>Coenen</w:t>
      </w:r>
      <w:proofErr w:type="spellEnd"/>
      <w:r w:rsidRPr="00161F50">
        <w:rPr>
          <w:rFonts w:ascii="Verdana" w:hAnsi="Verdana"/>
          <w:sz w:val="20"/>
          <w:szCs w:val="20"/>
        </w:rPr>
        <w:t xml:space="preserve"> M, </w:t>
      </w:r>
      <w:proofErr w:type="spellStart"/>
      <w:r w:rsidRPr="00161F50">
        <w:rPr>
          <w:rFonts w:ascii="Verdana" w:hAnsi="Verdana"/>
          <w:sz w:val="20"/>
          <w:szCs w:val="20"/>
        </w:rPr>
        <w:t>Bahn</w:t>
      </w:r>
      <w:proofErr w:type="spellEnd"/>
      <w:r w:rsidRPr="00161F50">
        <w:rPr>
          <w:rFonts w:ascii="Verdana" w:hAnsi="Verdana"/>
          <w:sz w:val="20"/>
          <w:szCs w:val="20"/>
        </w:rPr>
        <w:t xml:space="preserve"> R. A stimulatory TSH receptor antibody enhances </w:t>
      </w:r>
      <w:proofErr w:type="spellStart"/>
      <w:r w:rsidRPr="00161F50">
        <w:rPr>
          <w:rFonts w:ascii="Verdana" w:hAnsi="Verdana"/>
          <w:sz w:val="20"/>
          <w:szCs w:val="20"/>
        </w:rPr>
        <w:t>adipogenesis</w:t>
      </w:r>
      <w:proofErr w:type="spellEnd"/>
      <w:r w:rsidRPr="00161F50">
        <w:rPr>
          <w:rFonts w:ascii="Verdana" w:hAnsi="Verdana"/>
          <w:sz w:val="20"/>
          <w:szCs w:val="20"/>
        </w:rPr>
        <w:t xml:space="preserve"> via </w:t>
      </w:r>
      <w:proofErr w:type="spellStart"/>
      <w:r w:rsidRPr="00161F50">
        <w:rPr>
          <w:rFonts w:ascii="Verdana" w:hAnsi="Verdana"/>
          <w:sz w:val="20"/>
          <w:szCs w:val="20"/>
        </w:rPr>
        <w:t>phosphoinositide</w:t>
      </w:r>
      <w:proofErr w:type="spellEnd"/>
      <w:r w:rsidRPr="00161F50">
        <w:rPr>
          <w:rFonts w:ascii="Verdana" w:hAnsi="Verdana"/>
          <w:sz w:val="20"/>
          <w:szCs w:val="20"/>
        </w:rPr>
        <w:t xml:space="preserve"> 3-kinase activation in orbital </w:t>
      </w:r>
      <w:proofErr w:type="spellStart"/>
      <w:r w:rsidRPr="00161F50">
        <w:rPr>
          <w:rFonts w:ascii="Verdana" w:hAnsi="Verdana"/>
          <w:sz w:val="20"/>
          <w:szCs w:val="20"/>
        </w:rPr>
        <w:t>preadipocytes</w:t>
      </w:r>
      <w:proofErr w:type="spellEnd"/>
      <w:r w:rsidRPr="00161F50">
        <w:rPr>
          <w:rFonts w:ascii="Verdana" w:hAnsi="Verdana"/>
          <w:sz w:val="20"/>
          <w:szCs w:val="20"/>
        </w:rPr>
        <w:t xml:space="preserve"> from patients with Graves’ </w:t>
      </w:r>
      <w:proofErr w:type="spellStart"/>
      <w:r w:rsidRPr="00161F50">
        <w:rPr>
          <w:rFonts w:ascii="Verdana" w:hAnsi="Verdana"/>
          <w:sz w:val="20"/>
          <w:szCs w:val="20"/>
        </w:rPr>
        <w:t>ophthalmopathy</w:t>
      </w:r>
      <w:proofErr w:type="spellEnd"/>
      <w:r w:rsidRPr="00161F50">
        <w:rPr>
          <w:rFonts w:ascii="Verdana" w:hAnsi="Verdana"/>
          <w:sz w:val="20"/>
          <w:szCs w:val="20"/>
        </w:rPr>
        <w:t xml:space="preserve">. </w:t>
      </w:r>
      <w:proofErr w:type="gramStart"/>
      <w:r w:rsidRPr="00161F50">
        <w:rPr>
          <w:rFonts w:ascii="Verdana" w:hAnsi="Verdana"/>
          <w:sz w:val="20"/>
          <w:szCs w:val="20"/>
        </w:rPr>
        <w:t xml:space="preserve">J </w:t>
      </w:r>
      <w:proofErr w:type="spellStart"/>
      <w:r w:rsidRPr="00161F50">
        <w:rPr>
          <w:rFonts w:ascii="Verdana" w:hAnsi="Verdana"/>
          <w:sz w:val="20"/>
          <w:szCs w:val="20"/>
        </w:rPr>
        <w:t>Mol</w:t>
      </w:r>
      <w:proofErr w:type="spellEnd"/>
      <w:r w:rsidRPr="00161F50">
        <w:rPr>
          <w:rFonts w:ascii="Verdana" w:hAnsi="Verdana"/>
          <w:sz w:val="20"/>
          <w:szCs w:val="20"/>
        </w:rPr>
        <w:t xml:space="preserve"> </w:t>
      </w:r>
      <w:proofErr w:type="spellStart"/>
      <w:r w:rsidRPr="00161F50">
        <w:rPr>
          <w:rFonts w:ascii="Verdana" w:hAnsi="Verdana"/>
          <w:sz w:val="20"/>
          <w:szCs w:val="20"/>
        </w:rPr>
        <w:t>Endocrinol</w:t>
      </w:r>
      <w:proofErr w:type="spellEnd"/>
      <w:r w:rsidRPr="00161F50">
        <w:rPr>
          <w:rFonts w:ascii="Verdana" w:hAnsi="Verdana"/>
          <w:sz w:val="20"/>
          <w:szCs w:val="20"/>
        </w:rPr>
        <w:t>.</w:t>
      </w:r>
      <w:proofErr w:type="gramEnd"/>
      <w:r w:rsidRPr="00161F50">
        <w:rPr>
          <w:rFonts w:ascii="Verdana" w:hAnsi="Verdana"/>
          <w:sz w:val="20"/>
          <w:szCs w:val="20"/>
        </w:rPr>
        <w:t xml:space="preserve"> 2011</w:t>
      </w:r>
      <w:proofErr w:type="gramStart"/>
      <w:r w:rsidRPr="00161F50">
        <w:rPr>
          <w:rFonts w:ascii="Verdana" w:hAnsi="Verdana"/>
          <w:sz w:val="20"/>
          <w:szCs w:val="20"/>
        </w:rPr>
        <w:t>;46</w:t>
      </w:r>
      <w:proofErr w:type="gramEnd"/>
      <w:r w:rsidRPr="00161F50">
        <w:rPr>
          <w:rFonts w:ascii="Verdana" w:hAnsi="Verdana"/>
          <w:sz w:val="20"/>
          <w:szCs w:val="20"/>
        </w:rPr>
        <w:t>(3):155-63. </w:t>
      </w:r>
    </w:p>
    <w:p w:rsidR="00161F50" w:rsidRPr="00161F50" w:rsidRDefault="00161F50" w:rsidP="00161F50">
      <w:pPr>
        <w:pStyle w:val="NormalWeb"/>
      </w:pPr>
      <w:r w:rsidRPr="00161F50">
        <w:rPr>
          <w:rFonts w:ascii="Verdana" w:hAnsi="Verdana"/>
          <w:sz w:val="20"/>
          <w:szCs w:val="20"/>
        </w:rPr>
        <w:t xml:space="preserve">8. </w:t>
      </w:r>
      <w:proofErr w:type="spellStart"/>
      <w:r w:rsidRPr="00161F50">
        <w:rPr>
          <w:rFonts w:ascii="Verdana" w:hAnsi="Verdana"/>
          <w:sz w:val="20"/>
          <w:szCs w:val="20"/>
        </w:rPr>
        <w:t>Wiersinga</w:t>
      </w:r>
      <w:proofErr w:type="spellEnd"/>
      <w:r w:rsidRPr="00161F50">
        <w:rPr>
          <w:rFonts w:ascii="Verdana" w:hAnsi="Verdana"/>
          <w:sz w:val="20"/>
          <w:szCs w:val="20"/>
        </w:rPr>
        <w:t xml:space="preserve"> W, </w:t>
      </w:r>
      <w:proofErr w:type="spellStart"/>
      <w:r w:rsidRPr="00161F50">
        <w:rPr>
          <w:rFonts w:ascii="Verdana" w:hAnsi="Verdana"/>
          <w:sz w:val="20"/>
          <w:szCs w:val="20"/>
        </w:rPr>
        <w:t>Perros</w:t>
      </w:r>
      <w:proofErr w:type="spellEnd"/>
      <w:r w:rsidRPr="00161F50">
        <w:rPr>
          <w:rFonts w:ascii="Verdana" w:hAnsi="Verdana"/>
          <w:sz w:val="20"/>
          <w:szCs w:val="20"/>
        </w:rPr>
        <w:t xml:space="preserve"> P, </w:t>
      </w:r>
      <w:proofErr w:type="spellStart"/>
      <w:r w:rsidRPr="00161F50">
        <w:rPr>
          <w:rFonts w:ascii="Verdana" w:hAnsi="Verdana"/>
          <w:sz w:val="20"/>
          <w:szCs w:val="20"/>
        </w:rPr>
        <w:t>Kahaly</w:t>
      </w:r>
      <w:proofErr w:type="spellEnd"/>
      <w:r w:rsidRPr="00161F50">
        <w:rPr>
          <w:rFonts w:ascii="Verdana" w:hAnsi="Verdana"/>
          <w:sz w:val="20"/>
          <w:szCs w:val="20"/>
        </w:rPr>
        <w:t xml:space="preserve"> G, </w:t>
      </w:r>
      <w:proofErr w:type="spellStart"/>
      <w:r w:rsidRPr="00161F50">
        <w:rPr>
          <w:rFonts w:ascii="Verdana" w:hAnsi="Verdana"/>
          <w:sz w:val="20"/>
          <w:szCs w:val="20"/>
        </w:rPr>
        <w:t>Mourits</w:t>
      </w:r>
      <w:proofErr w:type="spellEnd"/>
      <w:r w:rsidRPr="00161F50">
        <w:rPr>
          <w:rFonts w:ascii="Verdana" w:hAnsi="Verdana"/>
          <w:sz w:val="20"/>
          <w:szCs w:val="20"/>
        </w:rPr>
        <w:t xml:space="preserve"> M, </w:t>
      </w:r>
      <w:proofErr w:type="spellStart"/>
      <w:r w:rsidRPr="00161F50">
        <w:rPr>
          <w:rFonts w:ascii="Verdana" w:hAnsi="Verdana"/>
          <w:sz w:val="20"/>
          <w:szCs w:val="20"/>
        </w:rPr>
        <w:t>Baldeschi</w:t>
      </w:r>
      <w:proofErr w:type="spellEnd"/>
      <w:r w:rsidRPr="00161F50">
        <w:rPr>
          <w:rFonts w:ascii="Verdana" w:hAnsi="Verdana"/>
          <w:sz w:val="20"/>
          <w:szCs w:val="20"/>
        </w:rPr>
        <w:t xml:space="preserve"> L, </w:t>
      </w:r>
      <w:proofErr w:type="spellStart"/>
      <w:r w:rsidRPr="00161F50">
        <w:rPr>
          <w:rFonts w:ascii="Verdana" w:hAnsi="Verdana"/>
          <w:sz w:val="20"/>
          <w:szCs w:val="20"/>
        </w:rPr>
        <w:t>Boboridis</w:t>
      </w:r>
      <w:proofErr w:type="spellEnd"/>
      <w:r w:rsidRPr="00161F50">
        <w:rPr>
          <w:rFonts w:ascii="Verdana" w:hAnsi="Verdana"/>
          <w:sz w:val="20"/>
          <w:szCs w:val="20"/>
        </w:rPr>
        <w:t xml:space="preserve"> K. Clinical assessment of patients with Graves' </w:t>
      </w:r>
      <w:proofErr w:type="spellStart"/>
      <w:r w:rsidRPr="00161F50">
        <w:rPr>
          <w:rFonts w:ascii="Verdana" w:hAnsi="Verdana"/>
          <w:sz w:val="20"/>
          <w:szCs w:val="20"/>
        </w:rPr>
        <w:t>orbitopathy</w:t>
      </w:r>
      <w:proofErr w:type="spellEnd"/>
      <w:r w:rsidRPr="00161F50">
        <w:rPr>
          <w:rFonts w:ascii="Verdana" w:hAnsi="Verdana"/>
          <w:sz w:val="20"/>
          <w:szCs w:val="20"/>
        </w:rPr>
        <w:t xml:space="preserve">: the European Group on Graves' </w:t>
      </w:r>
      <w:proofErr w:type="spellStart"/>
      <w:r w:rsidRPr="00161F50">
        <w:rPr>
          <w:rFonts w:ascii="Verdana" w:hAnsi="Verdana"/>
          <w:sz w:val="20"/>
          <w:szCs w:val="20"/>
        </w:rPr>
        <w:t>orbitopathy</w:t>
      </w:r>
      <w:proofErr w:type="spellEnd"/>
      <w:r w:rsidRPr="00161F50">
        <w:rPr>
          <w:rFonts w:ascii="Verdana" w:hAnsi="Verdana"/>
          <w:sz w:val="20"/>
          <w:szCs w:val="20"/>
        </w:rPr>
        <w:t xml:space="preserve"> recommendations to generalists, specialists and clinical researchers. </w:t>
      </w:r>
      <w:proofErr w:type="spellStart"/>
      <w:r w:rsidRPr="00161F50">
        <w:rPr>
          <w:rFonts w:ascii="Verdana" w:hAnsi="Verdana"/>
          <w:sz w:val="20"/>
          <w:szCs w:val="20"/>
        </w:rPr>
        <w:t>Eur</w:t>
      </w:r>
      <w:proofErr w:type="spellEnd"/>
      <w:r w:rsidRPr="00161F50">
        <w:rPr>
          <w:rFonts w:ascii="Verdana" w:hAnsi="Verdana"/>
          <w:sz w:val="20"/>
          <w:szCs w:val="20"/>
        </w:rPr>
        <w:t xml:space="preserve"> J </w:t>
      </w:r>
      <w:proofErr w:type="spellStart"/>
      <w:r w:rsidRPr="00161F50">
        <w:rPr>
          <w:rFonts w:ascii="Verdana" w:hAnsi="Verdana"/>
          <w:sz w:val="20"/>
          <w:szCs w:val="20"/>
        </w:rPr>
        <w:t>Endocrinol</w:t>
      </w:r>
      <w:proofErr w:type="spellEnd"/>
      <w:r w:rsidRPr="00161F50">
        <w:rPr>
          <w:rFonts w:ascii="Verdana" w:hAnsi="Verdana"/>
          <w:sz w:val="20"/>
          <w:szCs w:val="20"/>
        </w:rPr>
        <w:t>. 2006</w:t>
      </w:r>
      <w:proofErr w:type="gramStart"/>
      <w:r w:rsidRPr="00161F50">
        <w:rPr>
          <w:rFonts w:ascii="Verdana" w:hAnsi="Verdana"/>
          <w:sz w:val="20"/>
          <w:szCs w:val="20"/>
        </w:rPr>
        <w:t>;155:387</w:t>
      </w:r>
      <w:proofErr w:type="gramEnd"/>
      <w:r w:rsidRPr="00161F50">
        <w:rPr>
          <w:rFonts w:ascii="Verdana" w:hAnsi="Verdana"/>
          <w:sz w:val="20"/>
          <w:szCs w:val="20"/>
        </w:rPr>
        <w:t>-89. </w:t>
      </w:r>
    </w:p>
    <w:p w:rsidR="00161F50" w:rsidRPr="00161F50" w:rsidRDefault="00161F50" w:rsidP="00161F50">
      <w:pPr>
        <w:pStyle w:val="NormalWeb"/>
      </w:pPr>
      <w:r w:rsidRPr="00161F50">
        <w:rPr>
          <w:rFonts w:ascii="Verdana" w:hAnsi="Verdana"/>
          <w:sz w:val="20"/>
          <w:szCs w:val="20"/>
        </w:rPr>
        <w:t xml:space="preserve">9. </w:t>
      </w:r>
      <w:proofErr w:type="spellStart"/>
      <w:r w:rsidRPr="00161F50">
        <w:rPr>
          <w:rFonts w:ascii="Verdana" w:hAnsi="Verdana"/>
          <w:sz w:val="20"/>
          <w:szCs w:val="20"/>
        </w:rPr>
        <w:t>Bartalena</w:t>
      </w:r>
      <w:proofErr w:type="spellEnd"/>
      <w:r w:rsidRPr="00161F50">
        <w:rPr>
          <w:rFonts w:ascii="Verdana" w:hAnsi="Verdana"/>
          <w:sz w:val="20"/>
          <w:szCs w:val="20"/>
        </w:rPr>
        <w:t xml:space="preserve"> L. What to do for moderate-to-severe and active Graves' </w:t>
      </w:r>
      <w:proofErr w:type="spellStart"/>
      <w:r w:rsidRPr="00161F50">
        <w:rPr>
          <w:rFonts w:ascii="Verdana" w:hAnsi="Verdana"/>
          <w:sz w:val="20"/>
          <w:szCs w:val="20"/>
        </w:rPr>
        <w:t>orbitopathy</w:t>
      </w:r>
      <w:proofErr w:type="spellEnd"/>
      <w:r w:rsidRPr="00161F50">
        <w:rPr>
          <w:rFonts w:ascii="Verdana" w:hAnsi="Verdana"/>
          <w:sz w:val="20"/>
          <w:szCs w:val="20"/>
        </w:rPr>
        <w:t xml:space="preserve"> if glucocorticoids fail? </w:t>
      </w:r>
      <w:proofErr w:type="spellStart"/>
      <w:r w:rsidRPr="00161F50">
        <w:rPr>
          <w:rFonts w:ascii="Verdana" w:hAnsi="Verdana"/>
          <w:sz w:val="20"/>
          <w:szCs w:val="20"/>
        </w:rPr>
        <w:t>Clin</w:t>
      </w:r>
      <w:proofErr w:type="spellEnd"/>
      <w:r w:rsidRPr="00161F50">
        <w:rPr>
          <w:rFonts w:ascii="Verdana" w:hAnsi="Verdana"/>
          <w:sz w:val="20"/>
          <w:szCs w:val="20"/>
        </w:rPr>
        <w:t xml:space="preserve"> </w:t>
      </w:r>
      <w:proofErr w:type="spellStart"/>
      <w:r w:rsidRPr="00161F50">
        <w:rPr>
          <w:rFonts w:ascii="Verdana" w:hAnsi="Verdana"/>
          <w:sz w:val="20"/>
          <w:szCs w:val="20"/>
        </w:rPr>
        <w:t>Endocrinol</w:t>
      </w:r>
      <w:proofErr w:type="spellEnd"/>
      <w:r w:rsidRPr="00161F50">
        <w:rPr>
          <w:rFonts w:ascii="Verdana" w:hAnsi="Verdana"/>
          <w:sz w:val="20"/>
          <w:szCs w:val="20"/>
        </w:rPr>
        <w:t>. 2010</w:t>
      </w:r>
      <w:proofErr w:type="gramStart"/>
      <w:r w:rsidRPr="00161F50">
        <w:rPr>
          <w:rFonts w:ascii="Verdana" w:hAnsi="Verdana"/>
          <w:sz w:val="20"/>
          <w:szCs w:val="20"/>
        </w:rPr>
        <w:t>;73</w:t>
      </w:r>
      <w:proofErr w:type="gramEnd"/>
      <w:r w:rsidRPr="00161F50">
        <w:rPr>
          <w:rFonts w:ascii="Verdana" w:hAnsi="Verdana"/>
          <w:sz w:val="20"/>
          <w:szCs w:val="20"/>
        </w:rPr>
        <w:t>(2):149-52. </w:t>
      </w:r>
    </w:p>
    <w:p w:rsidR="00161F50" w:rsidRPr="00161F50" w:rsidRDefault="00161F50" w:rsidP="00161F50">
      <w:pPr>
        <w:pStyle w:val="NormalWeb"/>
      </w:pPr>
      <w:r w:rsidRPr="00161F50">
        <w:rPr>
          <w:rFonts w:ascii="Verdana" w:hAnsi="Verdana"/>
          <w:sz w:val="20"/>
          <w:szCs w:val="20"/>
        </w:rPr>
        <w:lastRenderedPageBreak/>
        <w:t xml:space="preserve">10. </w:t>
      </w:r>
      <w:proofErr w:type="spellStart"/>
      <w:r w:rsidRPr="00161F50">
        <w:rPr>
          <w:rFonts w:ascii="Verdana" w:hAnsi="Verdana"/>
          <w:sz w:val="20"/>
          <w:szCs w:val="20"/>
        </w:rPr>
        <w:t>Rootman</w:t>
      </w:r>
      <w:proofErr w:type="spellEnd"/>
      <w:r w:rsidRPr="00161F50">
        <w:rPr>
          <w:rFonts w:ascii="Verdana" w:hAnsi="Verdana"/>
          <w:sz w:val="20"/>
          <w:szCs w:val="20"/>
        </w:rPr>
        <w:t xml:space="preserve"> J, Dolman PJ. </w:t>
      </w:r>
      <w:proofErr w:type="gramStart"/>
      <w:r w:rsidRPr="00161F50">
        <w:rPr>
          <w:rFonts w:ascii="Verdana" w:hAnsi="Verdana"/>
          <w:sz w:val="20"/>
          <w:szCs w:val="20"/>
        </w:rPr>
        <w:t xml:space="preserve">Thyroid </w:t>
      </w:r>
      <w:proofErr w:type="spellStart"/>
      <w:r w:rsidRPr="00161F50">
        <w:rPr>
          <w:rFonts w:ascii="Verdana" w:hAnsi="Verdana"/>
          <w:sz w:val="20"/>
          <w:szCs w:val="20"/>
        </w:rPr>
        <w:t>Orbitopathy</w:t>
      </w:r>
      <w:proofErr w:type="spellEnd"/>
      <w:r w:rsidRPr="00161F50">
        <w:rPr>
          <w:rFonts w:ascii="Verdana" w:hAnsi="Verdana"/>
          <w:sz w:val="20"/>
          <w:szCs w:val="20"/>
        </w:rPr>
        <w:t>.</w:t>
      </w:r>
      <w:proofErr w:type="gramEnd"/>
      <w:r w:rsidRPr="00161F50">
        <w:rPr>
          <w:rFonts w:ascii="Verdana" w:hAnsi="Verdana"/>
          <w:sz w:val="20"/>
          <w:szCs w:val="20"/>
        </w:rPr>
        <w:t xml:space="preserve"> In: </w:t>
      </w:r>
      <w:proofErr w:type="spellStart"/>
      <w:r w:rsidRPr="00161F50">
        <w:rPr>
          <w:rFonts w:ascii="Verdana" w:hAnsi="Verdana"/>
          <w:sz w:val="20"/>
          <w:szCs w:val="20"/>
        </w:rPr>
        <w:t>Rootman</w:t>
      </w:r>
      <w:proofErr w:type="spellEnd"/>
      <w:r w:rsidRPr="00161F50">
        <w:rPr>
          <w:rFonts w:ascii="Verdana" w:hAnsi="Verdana"/>
          <w:sz w:val="20"/>
          <w:szCs w:val="20"/>
        </w:rPr>
        <w:t xml:space="preserve"> J. Diseases of the Orbit. Philadelphia: Lippincott Williams &amp; Wilkins; 2003. p. 169-212. </w:t>
      </w:r>
    </w:p>
    <w:p w:rsidR="00161F50" w:rsidRDefault="00161F50" w:rsidP="00161F50">
      <w:pPr>
        <w:pStyle w:val="NormalWeb"/>
      </w:pPr>
      <w:r w:rsidRPr="00161F50">
        <w:rPr>
          <w:rFonts w:ascii="Verdana" w:hAnsi="Verdana"/>
          <w:sz w:val="20"/>
          <w:szCs w:val="20"/>
        </w:rPr>
        <w:t xml:space="preserve">11. </w:t>
      </w:r>
      <w:proofErr w:type="spellStart"/>
      <w:r w:rsidRPr="00161F50">
        <w:rPr>
          <w:rFonts w:ascii="Verdana" w:hAnsi="Verdana"/>
          <w:sz w:val="20"/>
          <w:szCs w:val="20"/>
        </w:rPr>
        <w:t>Cáceres</w:t>
      </w:r>
      <w:proofErr w:type="spellEnd"/>
      <w:r w:rsidRPr="00161F50">
        <w:rPr>
          <w:rFonts w:ascii="Verdana" w:hAnsi="Verdana"/>
          <w:sz w:val="20"/>
          <w:szCs w:val="20"/>
        </w:rPr>
        <w:t xml:space="preserve"> M, </w:t>
      </w:r>
      <w:proofErr w:type="spellStart"/>
      <w:r w:rsidRPr="00161F50">
        <w:rPr>
          <w:rFonts w:ascii="Verdana" w:hAnsi="Verdana"/>
          <w:sz w:val="20"/>
          <w:szCs w:val="20"/>
        </w:rPr>
        <w:t>Cáceres</w:t>
      </w:r>
      <w:proofErr w:type="spellEnd"/>
      <w:r w:rsidRPr="00161F50">
        <w:rPr>
          <w:rFonts w:ascii="Verdana" w:hAnsi="Verdana"/>
          <w:sz w:val="20"/>
          <w:szCs w:val="20"/>
        </w:rPr>
        <w:t xml:space="preserve"> O, La OY. </w:t>
      </w:r>
      <w:r>
        <w:rPr>
          <w:rFonts w:ascii="Verdana" w:hAnsi="Verdana"/>
          <w:sz w:val="20"/>
          <w:szCs w:val="20"/>
        </w:rPr>
        <w:t>Orbitopatía tiroidea. Alternativas terapéuticas. En: Colectivo de Autores. Manual de Prácticas Médicas del Hospital "Hermanos Ameijeiras". La Habana: ECIMED; 2012. p. 825-8. </w:t>
      </w:r>
    </w:p>
    <w:p w:rsidR="00161F50" w:rsidRDefault="00161F50" w:rsidP="00161F50">
      <w:pPr>
        <w:pStyle w:val="NormalWeb"/>
      </w:pPr>
      <w:r>
        <w:rPr>
          <w:rFonts w:ascii="Verdana" w:hAnsi="Verdana"/>
          <w:sz w:val="20"/>
          <w:szCs w:val="20"/>
        </w:rPr>
        <w:t xml:space="preserve">12. Río M, Capote A, Hernández J, </w:t>
      </w:r>
      <w:proofErr w:type="spellStart"/>
      <w:r>
        <w:rPr>
          <w:rFonts w:ascii="Verdana" w:hAnsi="Verdana"/>
          <w:sz w:val="20"/>
          <w:szCs w:val="20"/>
        </w:rPr>
        <w:t>Eguía</w:t>
      </w:r>
      <w:proofErr w:type="spellEnd"/>
      <w:r>
        <w:rPr>
          <w:rFonts w:ascii="Verdana" w:hAnsi="Verdana"/>
          <w:sz w:val="20"/>
          <w:szCs w:val="20"/>
        </w:rPr>
        <w:t xml:space="preserve"> F, Padilla C. Oftalmología.  Criterios y tendencias actuales. La Habana: Editorial Ciencias Médicas; 2009. </w:t>
      </w:r>
    </w:p>
    <w:p w:rsidR="00161F50" w:rsidRDefault="00161F50" w:rsidP="00161F50">
      <w:pPr>
        <w:pStyle w:val="NormalWeb"/>
      </w:pPr>
      <w:r>
        <w:rPr>
          <w:rFonts w:ascii="Verdana" w:hAnsi="Verdana"/>
          <w:sz w:val="20"/>
          <w:szCs w:val="20"/>
        </w:rPr>
        <w:t xml:space="preserve">13. </w:t>
      </w:r>
      <w:proofErr w:type="spellStart"/>
      <w:r>
        <w:rPr>
          <w:rFonts w:ascii="Verdana" w:hAnsi="Verdana"/>
          <w:sz w:val="20"/>
          <w:szCs w:val="20"/>
        </w:rPr>
        <w:t>Achiong</w:t>
      </w:r>
      <w:proofErr w:type="spellEnd"/>
      <w:r>
        <w:rPr>
          <w:rFonts w:ascii="Verdana" w:hAnsi="Verdana"/>
          <w:sz w:val="20"/>
          <w:szCs w:val="20"/>
        </w:rPr>
        <w:t xml:space="preserve"> F, Morales JM, Acebo F, Bermúdez CL, Garrote I. Prevalencia y riesgo atribuible al tabaquismo. </w:t>
      </w:r>
      <w:proofErr w:type="spellStart"/>
      <w:r>
        <w:rPr>
          <w:rFonts w:ascii="Verdana" w:hAnsi="Verdana"/>
          <w:sz w:val="20"/>
          <w:szCs w:val="20"/>
        </w:rPr>
        <w:t>Rev</w:t>
      </w:r>
      <w:proofErr w:type="spellEnd"/>
      <w:r>
        <w:rPr>
          <w:rFonts w:ascii="Verdana" w:hAnsi="Verdana"/>
          <w:sz w:val="20"/>
          <w:szCs w:val="20"/>
        </w:rPr>
        <w:t xml:space="preserve"> Cubana </w:t>
      </w:r>
      <w:proofErr w:type="spellStart"/>
      <w:r>
        <w:rPr>
          <w:rFonts w:ascii="Verdana" w:hAnsi="Verdana"/>
          <w:sz w:val="20"/>
          <w:szCs w:val="20"/>
        </w:rPr>
        <w:t>Hig</w:t>
      </w:r>
      <w:proofErr w:type="spellEnd"/>
      <w:r>
        <w:rPr>
          <w:rFonts w:ascii="Verdana" w:hAnsi="Verdana"/>
          <w:sz w:val="20"/>
          <w:szCs w:val="20"/>
        </w:rPr>
        <w:t xml:space="preserve"> </w:t>
      </w:r>
      <w:proofErr w:type="spellStart"/>
      <w:r>
        <w:rPr>
          <w:rFonts w:ascii="Verdana" w:hAnsi="Verdana"/>
          <w:sz w:val="20"/>
          <w:szCs w:val="20"/>
        </w:rPr>
        <w:t>Epidemiol</w:t>
      </w:r>
      <w:proofErr w:type="spellEnd"/>
      <w:r>
        <w:rPr>
          <w:rFonts w:ascii="Verdana" w:hAnsi="Verdana"/>
          <w:sz w:val="20"/>
          <w:szCs w:val="20"/>
        </w:rPr>
        <w:t>. 2006 [citado 28 de enero de 2012]</w:t>
      </w:r>
      <w:proofErr w:type="gramStart"/>
      <w:r>
        <w:rPr>
          <w:rFonts w:ascii="Verdana" w:hAnsi="Verdana"/>
          <w:sz w:val="20"/>
          <w:szCs w:val="20"/>
        </w:rPr>
        <w:t>;44</w:t>
      </w:r>
      <w:proofErr w:type="gramEnd"/>
      <w:r>
        <w:rPr>
          <w:rFonts w:ascii="Verdana" w:hAnsi="Verdana"/>
          <w:sz w:val="20"/>
          <w:szCs w:val="20"/>
        </w:rPr>
        <w:t>(1):[</w:t>
      </w:r>
      <w:proofErr w:type="spellStart"/>
      <w:r>
        <w:rPr>
          <w:rFonts w:ascii="Verdana" w:hAnsi="Verdana"/>
          <w:sz w:val="20"/>
          <w:szCs w:val="20"/>
        </w:rPr>
        <w:t>aprox</w:t>
      </w:r>
      <w:proofErr w:type="spellEnd"/>
      <w:r>
        <w:rPr>
          <w:rFonts w:ascii="Verdana" w:hAnsi="Verdana"/>
          <w:sz w:val="20"/>
          <w:szCs w:val="20"/>
        </w:rPr>
        <w:t xml:space="preserve"> 19 p]. Disponible en:  </w:t>
      </w:r>
      <w:hyperlink r:id="rId19" w:tgtFrame="_blank" w:history="1">
        <w:r>
          <w:rPr>
            <w:rStyle w:val="Hyperlink"/>
            <w:rFonts w:ascii="Verdana" w:hAnsi="Verdana"/>
            <w:sz w:val="20"/>
            <w:szCs w:val="20"/>
          </w:rPr>
          <w:t>http://scielo.sld.cu/scielo.php?script=sci_pdf&amp;pid=S1561-30032006000100001&amp;lng=es&amp;nrm=iso&amp;tlng=es</w:t>
        </w:r>
      </w:hyperlink>
      <w:r>
        <w:rPr>
          <w:rFonts w:ascii="Verdana" w:hAnsi="Verdana"/>
          <w:sz w:val="20"/>
          <w:szCs w:val="20"/>
        </w:rPr>
        <w:t> </w:t>
      </w:r>
    </w:p>
    <w:p w:rsidR="00161F50" w:rsidRDefault="00161F50" w:rsidP="00161F50">
      <w:pPr>
        <w:pStyle w:val="NormalWeb"/>
      </w:pPr>
      <w:r w:rsidRPr="00161F50">
        <w:rPr>
          <w:rFonts w:ascii="Verdana" w:hAnsi="Verdana"/>
          <w:sz w:val="20"/>
          <w:szCs w:val="20"/>
        </w:rPr>
        <w:t xml:space="preserve">14. </w:t>
      </w:r>
      <w:proofErr w:type="spellStart"/>
      <w:r w:rsidRPr="00161F50">
        <w:rPr>
          <w:rFonts w:ascii="Verdana" w:hAnsi="Verdana"/>
          <w:sz w:val="20"/>
          <w:szCs w:val="20"/>
        </w:rPr>
        <w:t>Estcourt</w:t>
      </w:r>
      <w:proofErr w:type="spellEnd"/>
      <w:r w:rsidRPr="00161F50">
        <w:rPr>
          <w:rFonts w:ascii="Verdana" w:hAnsi="Verdana"/>
          <w:sz w:val="20"/>
          <w:szCs w:val="20"/>
        </w:rPr>
        <w:t xml:space="preserve"> S, Hickey J, </w:t>
      </w:r>
      <w:proofErr w:type="spellStart"/>
      <w:r w:rsidRPr="00161F50">
        <w:rPr>
          <w:rFonts w:ascii="Verdana" w:hAnsi="Verdana"/>
          <w:sz w:val="20"/>
          <w:szCs w:val="20"/>
        </w:rPr>
        <w:t>Perros</w:t>
      </w:r>
      <w:proofErr w:type="spellEnd"/>
      <w:r w:rsidRPr="00161F50">
        <w:rPr>
          <w:rFonts w:ascii="Verdana" w:hAnsi="Verdana"/>
          <w:sz w:val="20"/>
          <w:szCs w:val="20"/>
        </w:rPr>
        <w:t xml:space="preserve"> P, Dayan C, </w:t>
      </w:r>
      <w:proofErr w:type="spellStart"/>
      <w:r w:rsidRPr="00161F50">
        <w:rPr>
          <w:rFonts w:ascii="Verdana" w:hAnsi="Verdana"/>
          <w:sz w:val="20"/>
          <w:szCs w:val="20"/>
        </w:rPr>
        <w:t>Vaidya</w:t>
      </w:r>
      <w:proofErr w:type="spellEnd"/>
      <w:r w:rsidRPr="00161F50">
        <w:rPr>
          <w:rFonts w:ascii="Verdana" w:hAnsi="Verdana"/>
          <w:sz w:val="20"/>
          <w:szCs w:val="20"/>
        </w:rPr>
        <w:t xml:space="preserve"> B. The patient experience of services for thyroid eye disease in the United Kingdom: results of a nationwide survey. </w:t>
      </w:r>
      <w:proofErr w:type="spellStart"/>
      <w:r>
        <w:rPr>
          <w:rFonts w:ascii="Verdana" w:hAnsi="Verdana"/>
          <w:sz w:val="20"/>
          <w:szCs w:val="20"/>
        </w:rPr>
        <w:t>Eur</w:t>
      </w:r>
      <w:proofErr w:type="spellEnd"/>
      <w:r>
        <w:rPr>
          <w:rFonts w:ascii="Verdana" w:hAnsi="Verdana"/>
          <w:sz w:val="20"/>
          <w:szCs w:val="20"/>
        </w:rPr>
        <w:t xml:space="preserve"> J </w:t>
      </w:r>
      <w:proofErr w:type="spellStart"/>
      <w:r>
        <w:rPr>
          <w:rFonts w:ascii="Verdana" w:hAnsi="Verdana"/>
          <w:sz w:val="20"/>
          <w:szCs w:val="20"/>
        </w:rPr>
        <w:t>Endocrinol</w:t>
      </w:r>
      <w:proofErr w:type="spellEnd"/>
      <w:r>
        <w:rPr>
          <w:rFonts w:ascii="Verdana" w:hAnsi="Verdana"/>
          <w:sz w:val="20"/>
          <w:szCs w:val="20"/>
        </w:rPr>
        <w:t>. 2009</w:t>
      </w:r>
      <w:proofErr w:type="gramStart"/>
      <w:r>
        <w:rPr>
          <w:rFonts w:ascii="Verdana" w:hAnsi="Verdana"/>
          <w:sz w:val="20"/>
          <w:szCs w:val="20"/>
        </w:rPr>
        <w:t>;161</w:t>
      </w:r>
      <w:proofErr w:type="gramEnd"/>
      <w:r>
        <w:rPr>
          <w:rFonts w:ascii="Verdana" w:hAnsi="Verdana"/>
          <w:sz w:val="20"/>
          <w:szCs w:val="20"/>
        </w:rPr>
        <w:t>(3):483-87.</w:t>
      </w:r>
    </w:p>
    <w:p w:rsidR="00161F50" w:rsidRPr="00161F50" w:rsidRDefault="00161F50" w:rsidP="00161F50">
      <w:pPr>
        <w:pStyle w:val="NormalWeb"/>
      </w:pPr>
      <w:r>
        <w:rPr>
          <w:rFonts w:ascii="Verdana" w:hAnsi="Verdana"/>
          <w:sz w:val="20"/>
          <w:szCs w:val="20"/>
        </w:rPr>
        <w:t xml:space="preserve">15. </w:t>
      </w:r>
      <w:proofErr w:type="spellStart"/>
      <w:r>
        <w:rPr>
          <w:rFonts w:ascii="Verdana" w:hAnsi="Verdana"/>
          <w:sz w:val="20"/>
          <w:szCs w:val="20"/>
        </w:rPr>
        <w:t>Zegada</w:t>
      </w:r>
      <w:proofErr w:type="spellEnd"/>
      <w:r>
        <w:rPr>
          <w:rFonts w:ascii="Verdana" w:hAnsi="Verdana"/>
          <w:sz w:val="20"/>
          <w:szCs w:val="20"/>
        </w:rPr>
        <w:t xml:space="preserve"> JA, López DA. Uso de </w:t>
      </w:r>
      <w:proofErr w:type="spellStart"/>
      <w:r>
        <w:rPr>
          <w:rFonts w:ascii="Verdana" w:hAnsi="Verdana"/>
          <w:sz w:val="20"/>
          <w:szCs w:val="20"/>
        </w:rPr>
        <w:t>triamcinolona</w:t>
      </w:r>
      <w:proofErr w:type="spellEnd"/>
      <w:r>
        <w:rPr>
          <w:rFonts w:ascii="Verdana" w:hAnsi="Verdana"/>
          <w:sz w:val="20"/>
          <w:szCs w:val="20"/>
        </w:rPr>
        <w:t xml:space="preserve"> en </w:t>
      </w:r>
      <w:proofErr w:type="spellStart"/>
      <w:r>
        <w:rPr>
          <w:rFonts w:ascii="Verdana" w:hAnsi="Verdana"/>
          <w:sz w:val="20"/>
          <w:szCs w:val="20"/>
        </w:rPr>
        <w:t>orbitopatía</w:t>
      </w:r>
      <w:proofErr w:type="spellEnd"/>
      <w:r>
        <w:rPr>
          <w:rFonts w:ascii="Verdana" w:hAnsi="Verdana"/>
          <w:sz w:val="20"/>
          <w:szCs w:val="20"/>
        </w:rPr>
        <w:t xml:space="preserve"> tiroidea. </w:t>
      </w:r>
      <w:proofErr w:type="spellStart"/>
      <w:r w:rsidRPr="00161F50">
        <w:rPr>
          <w:rFonts w:ascii="Verdana" w:hAnsi="Verdana"/>
          <w:sz w:val="20"/>
          <w:szCs w:val="20"/>
        </w:rPr>
        <w:t>Gac</w:t>
      </w:r>
      <w:proofErr w:type="spellEnd"/>
      <w:r w:rsidRPr="00161F50">
        <w:rPr>
          <w:rFonts w:ascii="Verdana" w:hAnsi="Verdana"/>
          <w:sz w:val="20"/>
          <w:szCs w:val="20"/>
        </w:rPr>
        <w:t xml:space="preserve"> Med Bol. 2009</w:t>
      </w:r>
      <w:proofErr w:type="gramStart"/>
      <w:r w:rsidRPr="00161F50">
        <w:rPr>
          <w:rFonts w:ascii="Verdana" w:hAnsi="Verdana"/>
          <w:sz w:val="20"/>
          <w:szCs w:val="20"/>
        </w:rPr>
        <w:t>;32</w:t>
      </w:r>
      <w:proofErr w:type="gramEnd"/>
      <w:r w:rsidRPr="00161F50">
        <w:rPr>
          <w:rFonts w:ascii="Verdana" w:hAnsi="Verdana"/>
          <w:sz w:val="20"/>
          <w:szCs w:val="20"/>
        </w:rPr>
        <w:t>(2):39-43. </w:t>
      </w:r>
    </w:p>
    <w:p w:rsidR="00161F50" w:rsidRPr="00161F50" w:rsidRDefault="00161F50" w:rsidP="00161F50">
      <w:pPr>
        <w:pStyle w:val="NormalWeb"/>
      </w:pPr>
      <w:r w:rsidRPr="00161F50">
        <w:rPr>
          <w:rFonts w:ascii="Verdana" w:hAnsi="Verdana"/>
          <w:sz w:val="20"/>
          <w:szCs w:val="20"/>
        </w:rPr>
        <w:t xml:space="preserve">16. </w:t>
      </w:r>
      <w:proofErr w:type="spellStart"/>
      <w:r w:rsidRPr="00161F50">
        <w:rPr>
          <w:rFonts w:ascii="Verdana" w:hAnsi="Verdana"/>
          <w:sz w:val="20"/>
          <w:szCs w:val="20"/>
        </w:rPr>
        <w:t>Stiebel-Kalish</w:t>
      </w:r>
      <w:proofErr w:type="spellEnd"/>
      <w:r w:rsidRPr="00161F50">
        <w:rPr>
          <w:rFonts w:ascii="Verdana" w:hAnsi="Verdana"/>
          <w:sz w:val="20"/>
          <w:szCs w:val="20"/>
        </w:rPr>
        <w:t xml:space="preserve"> H, </w:t>
      </w:r>
      <w:proofErr w:type="spellStart"/>
      <w:r w:rsidRPr="00161F50">
        <w:rPr>
          <w:rFonts w:ascii="Verdana" w:hAnsi="Verdana"/>
          <w:sz w:val="20"/>
          <w:szCs w:val="20"/>
        </w:rPr>
        <w:t>Robenshtok</w:t>
      </w:r>
      <w:proofErr w:type="spellEnd"/>
      <w:r w:rsidRPr="00161F50">
        <w:rPr>
          <w:rFonts w:ascii="Verdana" w:hAnsi="Verdana"/>
          <w:sz w:val="20"/>
          <w:szCs w:val="20"/>
        </w:rPr>
        <w:t xml:space="preserve"> E, </w:t>
      </w:r>
      <w:proofErr w:type="spellStart"/>
      <w:r w:rsidRPr="00161F50">
        <w:rPr>
          <w:rFonts w:ascii="Verdana" w:hAnsi="Verdana"/>
          <w:sz w:val="20"/>
          <w:szCs w:val="20"/>
        </w:rPr>
        <w:t>Hasanreisoglu</w:t>
      </w:r>
      <w:proofErr w:type="spellEnd"/>
      <w:r w:rsidRPr="00161F50">
        <w:rPr>
          <w:rFonts w:ascii="Verdana" w:hAnsi="Verdana"/>
          <w:sz w:val="20"/>
          <w:szCs w:val="20"/>
        </w:rPr>
        <w:t xml:space="preserve"> M, </w:t>
      </w:r>
      <w:proofErr w:type="spellStart"/>
      <w:r w:rsidRPr="00161F50">
        <w:rPr>
          <w:rFonts w:ascii="Verdana" w:hAnsi="Verdana"/>
          <w:sz w:val="20"/>
          <w:szCs w:val="20"/>
        </w:rPr>
        <w:t>Ezrachi</w:t>
      </w:r>
      <w:proofErr w:type="spellEnd"/>
      <w:r w:rsidRPr="00161F50">
        <w:rPr>
          <w:rFonts w:ascii="Verdana" w:hAnsi="Verdana"/>
          <w:sz w:val="20"/>
          <w:szCs w:val="20"/>
        </w:rPr>
        <w:t xml:space="preserve"> D, Shimon I, </w:t>
      </w:r>
      <w:proofErr w:type="spellStart"/>
      <w:r w:rsidRPr="00161F50">
        <w:rPr>
          <w:rFonts w:ascii="Verdana" w:hAnsi="Verdana"/>
          <w:sz w:val="20"/>
          <w:szCs w:val="20"/>
        </w:rPr>
        <w:t>Leibovici</w:t>
      </w:r>
      <w:proofErr w:type="spellEnd"/>
      <w:r w:rsidRPr="00161F50">
        <w:rPr>
          <w:rFonts w:ascii="Verdana" w:hAnsi="Verdana"/>
          <w:sz w:val="20"/>
          <w:szCs w:val="20"/>
        </w:rPr>
        <w:t xml:space="preserve"> L. Treatment modalities for Graves' </w:t>
      </w:r>
      <w:proofErr w:type="spellStart"/>
      <w:r w:rsidRPr="00161F50">
        <w:rPr>
          <w:rFonts w:ascii="Verdana" w:hAnsi="Verdana"/>
          <w:sz w:val="20"/>
          <w:szCs w:val="20"/>
        </w:rPr>
        <w:t>ophthalmopathy</w:t>
      </w:r>
      <w:proofErr w:type="spellEnd"/>
      <w:r w:rsidRPr="00161F50">
        <w:rPr>
          <w:rFonts w:ascii="Verdana" w:hAnsi="Verdana"/>
          <w:sz w:val="20"/>
          <w:szCs w:val="20"/>
        </w:rPr>
        <w:t xml:space="preserve">: systematic review and </w:t>
      </w:r>
      <w:proofErr w:type="spellStart"/>
      <w:r w:rsidRPr="00161F50">
        <w:rPr>
          <w:rFonts w:ascii="Verdana" w:hAnsi="Verdana"/>
          <w:sz w:val="20"/>
          <w:szCs w:val="20"/>
        </w:rPr>
        <w:t>metaanalysis</w:t>
      </w:r>
      <w:proofErr w:type="spellEnd"/>
      <w:r w:rsidRPr="00161F50">
        <w:rPr>
          <w:rFonts w:ascii="Verdana" w:hAnsi="Verdana"/>
          <w:sz w:val="20"/>
          <w:szCs w:val="20"/>
        </w:rPr>
        <w:t xml:space="preserve">. </w:t>
      </w:r>
      <w:proofErr w:type="gramStart"/>
      <w:r w:rsidRPr="00161F50">
        <w:rPr>
          <w:rFonts w:ascii="Verdana" w:hAnsi="Verdana"/>
          <w:sz w:val="20"/>
          <w:szCs w:val="20"/>
        </w:rPr>
        <w:t xml:space="preserve">J  </w:t>
      </w:r>
      <w:proofErr w:type="spellStart"/>
      <w:r w:rsidRPr="00161F50">
        <w:rPr>
          <w:rFonts w:ascii="Verdana" w:hAnsi="Verdana"/>
          <w:sz w:val="20"/>
          <w:szCs w:val="20"/>
        </w:rPr>
        <w:t>Clin</w:t>
      </w:r>
      <w:proofErr w:type="spellEnd"/>
      <w:r w:rsidRPr="00161F50">
        <w:rPr>
          <w:rFonts w:ascii="Verdana" w:hAnsi="Verdana"/>
          <w:sz w:val="20"/>
          <w:szCs w:val="20"/>
        </w:rPr>
        <w:t xml:space="preserve"> </w:t>
      </w:r>
      <w:proofErr w:type="spellStart"/>
      <w:r w:rsidRPr="00161F50">
        <w:rPr>
          <w:rFonts w:ascii="Verdana" w:hAnsi="Verdana"/>
          <w:sz w:val="20"/>
          <w:szCs w:val="20"/>
        </w:rPr>
        <w:t>Endocrinol</w:t>
      </w:r>
      <w:proofErr w:type="spellEnd"/>
      <w:r w:rsidRPr="00161F50">
        <w:rPr>
          <w:rFonts w:ascii="Verdana" w:hAnsi="Verdana"/>
          <w:sz w:val="20"/>
          <w:szCs w:val="20"/>
        </w:rPr>
        <w:t xml:space="preserve"> </w:t>
      </w:r>
      <w:proofErr w:type="spellStart"/>
      <w:r w:rsidRPr="00161F50">
        <w:rPr>
          <w:rFonts w:ascii="Verdana" w:hAnsi="Verdana"/>
          <w:sz w:val="20"/>
          <w:szCs w:val="20"/>
        </w:rPr>
        <w:t>Metab</w:t>
      </w:r>
      <w:proofErr w:type="spellEnd"/>
      <w:r w:rsidRPr="00161F50">
        <w:rPr>
          <w:rFonts w:ascii="Verdana" w:hAnsi="Verdana"/>
          <w:sz w:val="20"/>
          <w:szCs w:val="20"/>
        </w:rPr>
        <w:t>.</w:t>
      </w:r>
      <w:proofErr w:type="gramEnd"/>
      <w:r w:rsidRPr="00161F50">
        <w:rPr>
          <w:rFonts w:ascii="Verdana" w:hAnsi="Verdana"/>
          <w:sz w:val="20"/>
          <w:szCs w:val="20"/>
        </w:rPr>
        <w:t xml:space="preserve"> 2009</w:t>
      </w:r>
      <w:proofErr w:type="gramStart"/>
      <w:r w:rsidRPr="00161F50">
        <w:rPr>
          <w:rFonts w:ascii="Verdana" w:hAnsi="Verdana"/>
          <w:sz w:val="20"/>
          <w:szCs w:val="20"/>
        </w:rPr>
        <w:t>;94</w:t>
      </w:r>
      <w:proofErr w:type="gramEnd"/>
      <w:r w:rsidRPr="00161F50">
        <w:rPr>
          <w:rFonts w:ascii="Verdana" w:hAnsi="Verdana"/>
          <w:sz w:val="20"/>
          <w:szCs w:val="20"/>
        </w:rPr>
        <w:t>(8):2708-16. </w:t>
      </w:r>
    </w:p>
    <w:p w:rsidR="00161F50" w:rsidRPr="00161F50" w:rsidRDefault="00161F50" w:rsidP="00161F50">
      <w:pPr>
        <w:pStyle w:val="NormalWeb"/>
      </w:pPr>
      <w:r w:rsidRPr="00161F50">
        <w:rPr>
          <w:rFonts w:ascii="Verdana" w:hAnsi="Verdana"/>
          <w:sz w:val="20"/>
          <w:szCs w:val="20"/>
        </w:rPr>
        <w:t xml:space="preserve">17. </w:t>
      </w:r>
      <w:proofErr w:type="spellStart"/>
      <w:r w:rsidRPr="00161F50">
        <w:rPr>
          <w:rFonts w:ascii="Verdana" w:hAnsi="Verdana"/>
          <w:sz w:val="20"/>
          <w:szCs w:val="20"/>
        </w:rPr>
        <w:t>Khanna</w:t>
      </w:r>
      <w:proofErr w:type="spellEnd"/>
      <w:r w:rsidRPr="00161F50">
        <w:rPr>
          <w:rFonts w:ascii="Verdana" w:hAnsi="Verdana"/>
          <w:sz w:val="20"/>
          <w:szCs w:val="20"/>
        </w:rPr>
        <w:t xml:space="preserve"> D, Chong KK, </w:t>
      </w:r>
      <w:proofErr w:type="spellStart"/>
      <w:r w:rsidRPr="00161F50">
        <w:rPr>
          <w:rFonts w:ascii="Verdana" w:hAnsi="Verdana"/>
          <w:sz w:val="20"/>
          <w:szCs w:val="20"/>
        </w:rPr>
        <w:t>Afifiyan</w:t>
      </w:r>
      <w:proofErr w:type="spellEnd"/>
      <w:r w:rsidRPr="00161F50">
        <w:rPr>
          <w:rFonts w:ascii="Verdana" w:hAnsi="Verdana"/>
          <w:sz w:val="20"/>
          <w:szCs w:val="20"/>
        </w:rPr>
        <w:t xml:space="preserve"> NF, Hwang CJ, Lee DK, </w:t>
      </w:r>
      <w:proofErr w:type="spellStart"/>
      <w:r w:rsidRPr="00161F50">
        <w:rPr>
          <w:rFonts w:ascii="Verdana" w:hAnsi="Verdana"/>
          <w:sz w:val="20"/>
          <w:szCs w:val="20"/>
        </w:rPr>
        <w:t>Garneau</w:t>
      </w:r>
      <w:proofErr w:type="spellEnd"/>
      <w:r w:rsidRPr="00161F50">
        <w:rPr>
          <w:rFonts w:ascii="Verdana" w:hAnsi="Verdana"/>
          <w:sz w:val="20"/>
          <w:szCs w:val="20"/>
        </w:rPr>
        <w:t xml:space="preserve"> HC, et al. Rituximab treatment of patients with severe corticosteroid-resistant thyroid-associated </w:t>
      </w:r>
      <w:proofErr w:type="spellStart"/>
      <w:r w:rsidRPr="00161F50">
        <w:rPr>
          <w:rFonts w:ascii="Verdana" w:hAnsi="Verdana"/>
          <w:sz w:val="20"/>
          <w:szCs w:val="20"/>
        </w:rPr>
        <w:t>ophthalmopathy</w:t>
      </w:r>
      <w:proofErr w:type="spellEnd"/>
      <w:r w:rsidRPr="00161F50">
        <w:rPr>
          <w:rFonts w:ascii="Verdana" w:hAnsi="Verdana"/>
          <w:sz w:val="20"/>
          <w:szCs w:val="20"/>
        </w:rPr>
        <w:t xml:space="preserve">. </w:t>
      </w:r>
      <w:proofErr w:type="gramStart"/>
      <w:r w:rsidRPr="00161F50">
        <w:rPr>
          <w:rFonts w:ascii="Verdana" w:hAnsi="Verdana"/>
          <w:sz w:val="20"/>
          <w:szCs w:val="20"/>
        </w:rPr>
        <w:t>Ophthalmology.</w:t>
      </w:r>
      <w:proofErr w:type="gramEnd"/>
      <w:r w:rsidRPr="00161F50">
        <w:rPr>
          <w:rFonts w:ascii="Verdana" w:hAnsi="Verdana"/>
          <w:sz w:val="20"/>
          <w:szCs w:val="20"/>
        </w:rPr>
        <w:t xml:space="preserve"> 2010</w:t>
      </w:r>
      <w:proofErr w:type="gramStart"/>
      <w:r w:rsidRPr="00161F50">
        <w:rPr>
          <w:rFonts w:ascii="Verdana" w:hAnsi="Verdana"/>
          <w:sz w:val="20"/>
          <w:szCs w:val="20"/>
        </w:rPr>
        <w:t>;117</w:t>
      </w:r>
      <w:proofErr w:type="gramEnd"/>
      <w:r w:rsidRPr="00161F50">
        <w:rPr>
          <w:rFonts w:ascii="Verdana" w:hAnsi="Verdana"/>
          <w:sz w:val="20"/>
          <w:szCs w:val="20"/>
        </w:rPr>
        <w:t>(1):133-39. </w:t>
      </w:r>
    </w:p>
    <w:p w:rsidR="00161F50" w:rsidRDefault="00161F50" w:rsidP="00161F50">
      <w:pPr>
        <w:pStyle w:val="NormalWeb"/>
      </w:pPr>
      <w:r w:rsidRPr="00161F50">
        <w:rPr>
          <w:rFonts w:ascii="Verdana" w:hAnsi="Verdana"/>
          <w:sz w:val="20"/>
          <w:szCs w:val="20"/>
        </w:rPr>
        <w:t xml:space="preserve">18. </w:t>
      </w:r>
      <w:proofErr w:type="spellStart"/>
      <w:r w:rsidRPr="00161F50">
        <w:rPr>
          <w:rFonts w:ascii="Verdana" w:hAnsi="Verdana"/>
          <w:sz w:val="20"/>
          <w:szCs w:val="20"/>
        </w:rPr>
        <w:t>Kalmann</w:t>
      </w:r>
      <w:proofErr w:type="spellEnd"/>
      <w:r w:rsidRPr="00161F50">
        <w:rPr>
          <w:rFonts w:ascii="Verdana" w:hAnsi="Verdana"/>
          <w:sz w:val="20"/>
          <w:szCs w:val="20"/>
        </w:rPr>
        <w:t xml:space="preserve"> R, </w:t>
      </w:r>
      <w:proofErr w:type="spellStart"/>
      <w:r w:rsidRPr="00161F50">
        <w:rPr>
          <w:rFonts w:ascii="Verdana" w:hAnsi="Verdana"/>
          <w:sz w:val="20"/>
          <w:szCs w:val="20"/>
        </w:rPr>
        <w:t>Mourits</w:t>
      </w:r>
      <w:proofErr w:type="spellEnd"/>
      <w:r w:rsidRPr="00161F50">
        <w:rPr>
          <w:rFonts w:ascii="Verdana" w:hAnsi="Verdana"/>
          <w:sz w:val="20"/>
          <w:szCs w:val="20"/>
        </w:rPr>
        <w:t xml:space="preserve"> MP, van der Pol JP, </w:t>
      </w:r>
      <w:proofErr w:type="spellStart"/>
      <w:r w:rsidRPr="00161F50">
        <w:rPr>
          <w:rFonts w:ascii="Verdana" w:hAnsi="Verdana"/>
          <w:sz w:val="20"/>
          <w:szCs w:val="20"/>
        </w:rPr>
        <w:t>Koornneef</w:t>
      </w:r>
      <w:proofErr w:type="spellEnd"/>
      <w:r w:rsidRPr="00161F50">
        <w:rPr>
          <w:rFonts w:ascii="Verdana" w:hAnsi="Verdana"/>
          <w:sz w:val="20"/>
          <w:szCs w:val="20"/>
        </w:rPr>
        <w:t xml:space="preserve"> L. Coronal approach for rehabilitative orbital decompression in Graves' </w:t>
      </w:r>
      <w:proofErr w:type="spellStart"/>
      <w:r w:rsidRPr="00161F50">
        <w:rPr>
          <w:rFonts w:ascii="Verdana" w:hAnsi="Verdana"/>
          <w:sz w:val="20"/>
          <w:szCs w:val="20"/>
        </w:rPr>
        <w:t>ophthalmopathy</w:t>
      </w:r>
      <w:proofErr w:type="spellEnd"/>
      <w:r w:rsidRPr="00161F50">
        <w:rPr>
          <w:rFonts w:ascii="Verdana" w:hAnsi="Verdana"/>
          <w:sz w:val="20"/>
          <w:szCs w:val="20"/>
        </w:rPr>
        <w:t xml:space="preserve">. </w:t>
      </w:r>
      <w:r>
        <w:rPr>
          <w:rFonts w:ascii="Verdana" w:hAnsi="Verdana"/>
          <w:sz w:val="20"/>
          <w:szCs w:val="20"/>
        </w:rPr>
        <w:t xml:space="preserve">Br. J </w:t>
      </w:r>
      <w:proofErr w:type="spellStart"/>
      <w:r>
        <w:rPr>
          <w:rFonts w:ascii="Verdana" w:hAnsi="Verdana"/>
          <w:sz w:val="20"/>
          <w:szCs w:val="20"/>
        </w:rPr>
        <w:t>Ophthalmol</w:t>
      </w:r>
      <w:proofErr w:type="spellEnd"/>
      <w:r>
        <w:rPr>
          <w:rFonts w:ascii="Verdana" w:hAnsi="Verdana"/>
          <w:sz w:val="20"/>
          <w:szCs w:val="20"/>
        </w:rPr>
        <w:t>. 1997</w:t>
      </w:r>
      <w:proofErr w:type="gramStart"/>
      <w:r>
        <w:rPr>
          <w:rFonts w:ascii="Verdana" w:hAnsi="Verdana"/>
          <w:sz w:val="20"/>
          <w:szCs w:val="20"/>
        </w:rPr>
        <w:t>;81</w:t>
      </w:r>
      <w:proofErr w:type="gramEnd"/>
      <w:r>
        <w:rPr>
          <w:rFonts w:ascii="Verdana" w:hAnsi="Verdana"/>
          <w:sz w:val="20"/>
          <w:szCs w:val="20"/>
        </w:rPr>
        <w:t>(1):41-5. </w:t>
      </w:r>
    </w:p>
    <w:p w:rsidR="00161F50" w:rsidRDefault="00161F50" w:rsidP="00161F50">
      <w:pPr>
        <w:pStyle w:val="NormalWeb"/>
      </w:pPr>
      <w:r>
        <w:rPr>
          <w:rFonts w:ascii="Verdana" w:hAnsi="Verdana"/>
          <w:sz w:val="20"/>
          <w:szCs w:val="20"/>
        </w:rPr>
        <w:t xml:space="preserve">19. Montes de Oca F, Martínez J, Cubero D, Cáceres M, Montes de Oca M, García A. Cirugía en los tumores orbitarios. Experiencia de 10 años. </w:t>
      </w:r>
      <w:proofErr w:type="spellStart"/>
      <w:r>
        <w:rPr>
          <w:rFonts w:ascii="Verdana" w:hAnsi="Verdana"/>
          <w:sz w:val="20"/>
          <w:szCs w:val="20"/>
        </w:rPr>
        <w:t>Rev</w:t>
      </w:r>
      <w:proofErr w:type="spellEnd"/>
      <w:r>
        <w:rPr>
          <w:rFonts w:ascii="Verdana" w:hAnsi="Verdana"/>
          <w:sz w:val="20"/>
          <w:szCs w:val="20"/>
        </w:rPr>
        <w:t xml:space="preserve"> </w:t>
      </w:r>
      <w:proofErr w:type="spellStart"/>
      <w:r>
        <w:rPr>
          <w:rFonts w:ascii="Verdana" w:hAnsi="Verdana"/>
          <w:sz w:val="20"/>
          <w:szCs w:val="20"/>
        </w:rPr>
        <w:t>Chil</w:t>
      </w:r>
      <w:proofErr w:type="spellEnd"/>
      <w:r>
        <w:rPr>
          <w:rFonts w:ascii="Verdana" w:hAnsi="Verdana"/>
          <w:sz w:val="20"/>
          <w:szCs w:val="20"/>
        </w:rPr>
        <w:t xml:space="preserve"> </w:t>
      </w:r>
      <w:proofErr w:type="spellStart"/>
      <w:r>
        <w:rPr>
          <w:rFonts w:ascii="Verdana" w:hAnsi="Verdana"/>
          <w:sz w:val="20"/>
          <w:szCs w:val="20"/>
        </w:rPr>
        <w:t>Neurocir</w:t>
      </w:r>
      <w:proofErr w:type="spellEnd"/>
      <w:r>
        <w:rPr>
          <w:rFonts w:ascii="Verdana" w:hAnsi="Verdana"/>
          <w:sz w:val="20"/>
          <w:szCs w:val="20"/>
        </w:rPr>
        <w:t>. 2011</w:t>
      </w:r>
      <w:proofErr w:type="gramStart"/>
      <w:r>
        <w:rPr>
          <w:rFonts w:ascii="Verdana" w:hAnsi="Verdana"/>
          <w:sz w:val="20"/>
          <w:szCs w:val="20"/>
        </w:rPr>
        <w:t>;36:27</w:t>
      </w:r>
      <w:proofErr w:type="gramEnd"/>
      <w:r>
        <w:rPr>
          <w:rFonts w:ascii="Verdana" w:hAnsi="Verdana"/>
          <w:sz w:val="20"/>
          <w:szCs w:val="20"/>
        </w:rPr>
        <w:t>-32. </w:t>
      </w:r>
    </w:p>
    <w:p w:rsidR="00161F50" w:rsidRDefault="00161F50" w:rsidP="00161F50">
      <w:pPr>
        <w:pStyle w:val="NormalWeb"/>
      </w:pPr>
      <w:r>
        <w:rPr>
          <w:rFonts w:ascii="Verdana" w:hAnsi="Verdana"/>
          <w:sz w:val="20"/>
          <w:szCs w:val="20"/>
        </w:rPr>
        <w:t xml:space="preserve">20. Cáceres M, Márquez M,  Caballero Y, Córdova G. Descompresión orbitaria en la </w:t>
      </w:r>
      <w:proofErr w:type="spellStart"/>
      <w:r>
        <w:rPr>
          <w:rFonts w:ascii="Verdana" w:hAnsi="Verdana"/>
          <w:sz w:val="20"/>
          <w:szCs w:val="20"/>
        </w:rPr>
        <w:t>orbitopatía</w:t>
      </w:r>
      <w:proofErr w:type="spellEnd"/>
      <w:r>
        <w:rPr>
          <w:rFonts w:ascii="Verdana" w:hAnsi="Verdana"/>
          <w:sz w:val="20"/>
          <w:szCs w:val="20"/>
        </w:rPr>
        <w:t xml:space="preserve"> tiroidea. </w:t>
      </w:r>
      <w:proofErr w:type="spellStart"/>
      <w:r>
        <w:rPr>
          <w:rFonts w:ascii="Verdana" w:hAnsi="Verdana"/>
          <w:sz w:val="20"/>
          <w:szCs w:val="20"/>
        </w:rPr>
        <w:t>Rev</w:t>
      </w:r>
      <w:proofErr w:type="spellEnd"/>
      <w:r>
        <w:rPr>
          <w:rFonts w:ascii="Verdana" w:hAnsi="Verdana"/>
          <w:sz w:val="20"/>
          <w:szCs w:val="20"/>
        </w:rPr>
        <w:t xml:space="preserve"> Cubana </w:t>
      </w:r>
      <w:proofErr w:type="spellStart"/>
      <w:r>
        <w:rPr>
          <w:rFonts w:ascii="Verdana" w:hAnsi="Verdana"/>
          <w:sz w:val="20"/>
          <w:szCs w:val="20"/>
        </w:rPr>
        <w:t>Oftalmol</w:t>
      </w:r>
      <w:proofErr w:type="spellEnd"/>
      <w:r>
        <w:rPr>
          <w:rFonts w:ascii="Verdana" w:hAnsi="Verdana"/>
          <w:sz w:val="20"/>
          <w:szCs w:val="20"/>
        </w:rPr>
        <w:t>. 2008 [citado 28 de enero de 2012]</w:t>
      </w:r>
      <w:proofErr w:type="gramStart"/>
      <w:r>
        <w:rPr>
          <w:rFonts w:ascii="Verdana" w:hAnsi="Verdana"/>
          <w:sz w:val="20"/>
          <w:szCs w:val="20"/>
        </w:rPr>
        <w:t>;21</w:t>
      </w:r>
      <w:proofErr w:type="gramEnd"/>
      <w:r>
        <w:rPr>
          <w:rFonts w:ascii="Verdana" w:hAnsi="Verdana"/>
          <w:sz w:val="20"/>
          <w:szCs w:val="20"/>
        </w:rPr>
        <w:t>(1):[</w:t>
      </w:r>
      <w:proofErr w:type="spellStart"/>
      <w:r>
        <w:rPr>
          <w:rFonts w:ascii="Verdana" w:hAnsi="Verdana"/>
          <w:sz w:val="20"/>
          <w:szCs w:val="20"/>
        </w:rPr>
        <w:t>aprox</w:t>
      </w:r>
      <w:proofErr w:type="spellEnd"/>
      <w:r>
        <w:rPr>
          <w:rFonts w:ascii="Verdana" w:hAnsi="Verdana"/>
          <w:sz w:val="20"/>
          <w:szCs w:val="20"/>
        </w:rPr>
        <w:t xml:space="preserve"> 7 p.] Disponible en: </w:t>
      </w:r>
      <w:hyperlink r:id="rId20" w:tgtFrame="_blank" w:history="1">
        <w:r>
          <w:rPr>
            <w:rStyle w:val="Hyperlink"/>
            <w:rFonts w:ascii="Verdana" w:hAnsi="Verdana"/>
            <w:sz w:val="20"/>
            <w:szCs w:val="20"/>
          </w:rPr>
          <w:t>http://www.bvs.sld.cu/revistas/oft/vol21_1_08/oft01108.htm</w:t>
        </w:r>
      </w:hyperlink>
      <w:r>
        <w:rPr>
          <w:rFonts w:ascii="Verdana" w:hAnsi="Verdana"/>
          <w:sz w:val="20"/>
          <w:szCs w:val="20"/>
        </w:rPr>
        <w:t> </w:t>
      </w:r>
    </w:p>
    <w:p w:rsidR="00161F50" w:rsidRDefault="00161F50" w:rsidP="00161F50">
      <w:pPr>
        <w:pStyle w:val="NormalWeb"/>
      </w:pPr>
      <w:r>
        <w:rPr>
          <w:rFonts w:ascii="Verdana" w:hAnsi="Verdana"/>
          <w:sz w:val="20"/>
          <w:szCs w:val="20"/>
        </w:rPr>
        <w:t xml:space="preserve">21. Cáceres M, </w:t>
      </w:r>
      <w:proofErr w:type="spellStart"/>
      <w:r>
        <w:rPr>
          <w:rFonts w:ascii="Verdana" w:hAnsi="Verdana"/>
          <w:sz w:val="20"/>
          <w:szCs w:val="20"/>
        </w:rPr>
        <w:t>Arboláez</w:t>
      </w:r>
      <w:proofErr w:type="spellEnd"/>
      <w:r>
        <w:rPr>
          <w:rFonts w:ascii="Verdana" w:hAnsi="Verdana"/>
          <w:sz w:val="20"/>
          <w:szCs w:val="20"/>
        </w:rPr>
        <w:t xml:space="preserve"> O, Cáceres O. Descompresión orbitaria por endoscopia nasal en la </w:t>
      </w:r>
      <w:proofErr w:type="spellStart"/>
      <w:r>
        <w:rPr>
          <w:rFonts w:ascii="Verdana" w:hAnsi="Verdana"/>
          <w:sz w:val="20"/>
          <w:szCs w:val="20"/>
        </w:rPr>
        <w:t>orbitopatía</w:t>
      </w:r>
      <w:proofErr w:type="spellEnd"/>
      <w:r>
        <w:rPr>
          <w:rFonts w:ascii="Verdana" w:hAnsi="Verdana"/>
          <w:sz w:val="20"/>
          <w:szCs w:val="20"/>
        </w:rPr>
        <w:t xml:space="preserve"> tiroidea. Presentación de un caso. </w:t>
      </w:r>
      <w:proofErr w:type="spellStart"/>
      <w:r>
        <w:rPr>
          <w:rFonts w:ascii="Verdana" w:hAnsi="Verdana"/>
          <w:sz w:val="20"/>
          <w:szCs w:val="20"/>
        </w:rPr>
        <w:t>Vision</w:t>
      </w:r>
      <w:proofErr w:type="spellEnd"/>
      <w:r>
        <w:rPr>
          <w:rFonts w:ascii="Verdana" w:hAnsi="Verdana"/>
          <w:sz w:val="20"/>
          <w:szCs w:val="20"/>
        </w:rPr>
        <w:t xml:space="preserve"> Pan-</w:t>
      </w:r>
      <w:proofErr w:type="spellStart"/>
      <w:r>
        <w:rPr>
          <w:rFonts w:ascii="Verdana" w:hAnsi="Verdana"/>
          <w:sz w:val="20"/>
          <w:szCs w:val="20"/>
        </w:rPr>
        <w:t>America</w:t>
      </w:r>
      <w:proofErr w:type="spellEnd"/>
      <w:r>
        <w:rPr>
          <w:rFonts w:ascii="Verdana" w:hAnsi="Verdana"/>
          <w:sz w:val="20"/>
          <w:szCs w:val="20"/>
        </w:rPr>
        <w:t>. 2011</w:t>
      </w:r>
      <w:proofErr w:type="gramStart"/>
      <w:r>
        <w:rPr>
          <w:rFonts w:ascii="Verdana" w:hAnsi="Verdana"/>
          <w:sz w:val="20"/>
          <w:szCs w:val="20"/>
        </w:rPr>
        <w:t>;10:84</w:t>
      </w:r>
      <w:proofErr w:type="gramEnd"/>
      <w:r>
        <w:rPr>
          <w:rFonts w:ascii="Verdana" w:hAnsi="Verdana"/>
          <w:sz w:val="20"/>
          <w:szCs w:val="20"/>
        </w:rPr>
        <w:t>-6.  </w:t>
      </w:r>
    </w:p>
    <w:p w:rsidR="00161F50" w:rsidRPr="00161F50" w:rsidRDefault="00161F50" w:rsidP="00161F50">
      <w:pPr>
        <w:pStyle w:val="NormalWeb"/>
      </w:pPr>
      <w:r>
        <w:rPr>
          <w:rFonts w:ascii="Verdana" w:hAnsi="Verdana"/>
          <w:sz w:val="20"/>
          <w:szCs w:val="20"/>
        </w:rPr>
        <w:t xml:space="preserve">22. </w:t>
      </w:r>
      <w:proofErr w:type="spellStart"/>
      <w:r>
        <w:rPr>
          <w:rFonts w:ascii="Verdana" w:hAnsi="Verdana"/>
          <w:sz w:val="20"/>
          <w:szCs w:val="20"/>
        </w:rPr>
        <w:t>Maciques</w:t>
      </w:r>
      <w:proofErr w:type="spellEnd"/>
      <w:r>
        <w:rPr>
          <w:rFonts w:ascii="Verdana" w:hAnsi="Verdana"/>
          <w:sz w:val="20"/>
          <w:szCs w:val="20"/>
        </w:rPr>
        <w:t xml:space="preserve"> Rodríguez JE, Cáceres Toledo M. Orbitopatía tiroidea. </w:t>
      </w:r>
      <w:r w:rsidRPr="00161F50">
        <w:rPr>
          <w:rFonts w:ascii="Verdana" w:hAnsi="Verdana"/>
          <w:sz w:val="20"/>
          <w:szCs w:val="20"/>
        </w:rPr>
        <w:t xml:space="preserve">Rev </w:t>
      </w:r>
      <w:proofErr w:type="spellStart"/>
      <w:r w:rsidRPr="00161F50">
        <w:rPr>
          <w:rFonts w:ascii="Verdana" w:hAnsi="Verdana"/>
          <w:sz w:val="20"/>
          <w:szCs w:val="20"/>
        </w:rPr>
        <w:t>Cubana</w:t>
      </w:r>
      <w:proofErr w:type="spellEnd"/>
      <w:r w:rsidRPr="00161F50">
        <w:rPr>
          <w:rFonts w:ascii="Verdana" w:hAnsi="Verdana"/>
          <w:sz w:val="20"/>
          <w:szCs w:val="20"/>
        </w:rPr>
        <w:t xml:space="preserve"> </w:t>
      </w:r>
      <w:proofErr w:type="spellStart"/>
      <w:r w:rsidRPr="00161F50">
        <w:rPr>
          <w:rFonts w:ascii="Verdana" w:hAnsi="Verdana"/>
          <w:sz w:val="20"/>
          <w:szCs w:val="20"/>
        </w:rPr>
        <w:t>Endocrinol</w:t>
      </w:r>
      <w:proofErr w:type="spellEnd"/>
      <w:r w:rsidRPr="00161F50">
        <w:rPr>
          <w:rFonts w:ascii="Verdana" w:hAnsi="Verdana"/>
          <w:sz w:val="20"/>
          <w:szCs w:val="20"/>
        </w:rPr>
        <w:t>. 2012</w:t>
      </w:r>
      <w:proofErr w:type="gramStart"/>
      <w:r w:rsidRPr="00161F50">
        <w:rPr>
          <w:rFonts w:ascii="Verdana" w:hAnsi="Verdana"/>
          <w:sz w:val="20"/>
          <w:szCs w:val="20"/>
        </w:rPr>
        <w:t>;23</w:t>
      </w:r>
      <w:proofErr w:type="gramEnd"/>
      <w:r w:rsidRPr="00161F50">
        <w:rPr>
          <w:rFonts w:ascii="Verdana" w:hAnsi="Verdana"/>
          <w:sz w:val="20"/>
          <w:szCs w:val="20"/>
        </w:rPr>
        <w:t>(3):225-33.</w:t>
      </w:r>
    </w:p>
    <w:p w:rsidR="00161F50" w:rsidRPr="00161F50" w:rsidRDefault="00161F50" w:rsidP="00161F50">
      <w:pPr>
        <w:pStyle w:val="NormalWeb"/>
      </w:pPr>
      <w:r w:rsidRPr="00161F50">
        <w:rPr>
          <w:rFonts w:ascii="Verdana" w:hAnsi="Verdana"/>
          <w:sz w:val="20"/>
          <w:szCs w:val="20"/>
        </w:rPr>
        <w:t xml:space="preserve">23. </w:t>
      </w:r>
      <w:proofErr w:type="spellStart"/>
      <w:r w:rsidRPr="00161F50">
        <w:rPr>
          <w:rFonts w:ascii="Verdana" w:hAnsi="Verdana"/>
          <w:sz w:val="20"/>
          <w:szCs w:val="20"/>
        </w:rPr>
        <w:t>Pletcher</w:t>
      </w:r>
      <w:proofErr w:type="spellEnd"/>
      <w:r w:rsidRPr="00161F50">
        <w:rPr>
          <w:rFonts w:ascii="Verdana" w:hAnsi="Verdana"/>
          <w:sz w:val="20"/>
          <w:szCs w:val="20"/>
        </w:rPr>
        <w:t xml:space="preserve"> SD, </w:t>
      </w:r>
      <w:proofErr w:type="spellStart"/>
      <w:r w:rsidRPr="00161F50">
        <w:rPr>
          <w:rFonts w:ascii="Verdana" w:hAnsi="Verdana"/>
          <w:sz w:val="20"/>
          <w:szCs w:val="20"/>
        </w:rPr>
        <w:t>Sindwani</w:t>
      </w:r>
      <w:proofErr w:type="spellEnd"/>
      <w:r w:rsidRPr="00161F50">
        <w:rPr>
          <w:rFonts w:ascii="Verdana" w:hAnsi="Verdana"/>
          <w:sz w:val="20"/>
          <w:szCs w:val="20"/>
        </w:rPr>
        <w:t xml:space="preserve"> R, </w:t>
      </w:r>
      <w:proofErr w:type="spellStart"/>
      <w:r w:rsidRPr="00161F50">
        <w:rPr>
          <w:rFonts w:ascii="Verdana" w:hAnsi="Verdana"/>
          <w:sz w:val="20"/>
          <w:szCs w:val="20"/>
        </w:rPr>
        <w:t>Metson</w:t>
      </w:r>
      <w:proofErr w:type="spellEnd"/>
      <w:r w:rsidRPr="00161F50">
        <w:rPr>
          <w:rFonts w:ascii="Verdana" w:hAnsi="Verdana"/>
          <w:sz w:val="20"/>
          <w:szCs w:val="20"/>
        </w:rPr>
        <w:t xml:space="preserve"> R. Endoscopic orbital and optic nerve decompression. </w:t>
      </w:r>
      <w:proofErr w:type="spellStart"/>
      <w:r w:rsidRPr="00161F50">
        <w:rPr>
          <w:rFonts w:ascii="Verdana" w:hAnsi="Verdana"/>
          <w:sz w:val="20"/>
          <w:szCs w:val="20"/>
        </w:rPr>
        <w:t>Otolaryngol</w:t>
      </w:r>
      <w:proofErr w:type="spellEnd"/>
      <w:r w:rsidRPr="00161F50">
        <w:rPr>
          <w:rFonts w:ascii="Verdana" w:hAnsi="Verdana"/>
          <w:sz w:val="20"/>
          <w:szCs w:val="20"/>
        </w:rPr>
        <w:t xml:space="preserve"> </w:t>
      </w:r>
      <w:proofErr w:type="spellStart"/>
      <w:r w:rsidRPr="00161F50">
        <w:rPr>
          <w:rFonts w:ascii="Verdana" w:hAnsi="Verdana"/>
          <w:sz w:val="20"/>
          <w:szCs w:val="20"/>
        </w:rPr>
        <w:t>Clin</w:t>
      </w:r>
      <w:proofErr w:type="spellEnd"/>
      <w:r w:rsidRPr="00161F50">
        <w:rPr>
          <w:rFonts w:ascii="Verdana" w:hAnsi="Verdana"/>
          <w:sz w:val="20"/>
          <w:szCs w:val="20"/>
        </w:rPr>
        <w:t xml:space="preserve"> North Am. 2006</w:t>
      </w:r>
      <w:proofErr w:type="gramStart"/>
      <w:r w:rsidRPr="00161F50">
        <w:rPr>
          <w:rFonts w:ascii="Verdana" w:hAnsi="Verdana"/>
          <w:sz w:val="20"/>
          <w:szCs w:val="20"/>
        </w:rPr>
        <w:t>;39</w:t>
      </w:r>
      <w:proofErr w:type="gramEnd"/>
      <w:r w:rsidRPr="00161F50">
        <w:rPr>
          <w:rFonts w:ascii="Verdana" w:hAnsi="Verdana"/>
          <w:sz w:val="20"/>
          <w:szCs w:val="20"/>
        </w:rPr>
        <w:t>(5):943-58. </w:t>
      </w:r>
    </w:p>
    <w:p w:rsidR="00161F50" w:rsidRPr="00161F50" w:rsidRDefault="00161F50" w:rsidP="00161F50">
      <w:pPr>
        <w:pStyle w:val="NormalWeb"/>
      </w:pPr>
      <w:r w:rsidRPr="00161F50">
        <w:rPr>
          <w:rFonts w:ascii="Verdana" w:hAnsi="Verdana"/>
          <w:sz w:val="20"/>
          <w:szCs w:val="20"/>
        </w:rPr>
        <w:t xml:space="preserve">24. Chu EA, Miller NR, Lane AP. Selective endoscopic decompression of the orbital apex for </w:t>
      </w:r>
      <w:proofErr w:type="spellStart"/>
      <w:r w:rsidRPr="00161F50">
        <w:rPr>
          <w:rFonts w:ascii="Verdana" w:hAnsi="Verdana"/>
          <w:sz w:val="20"/>
          <w:szCs w:val="20"/>
        </w:rPr>
        <w:t>dysthyroid</w:t>
      </w:r>
      <w:proofErr w:type="spellEnd"/>
      <w:r w:rsidRPr="00161F50">
        <w:rPr>
          <w:rFonts w:ascii="Verdana" w:hAnsi="Verdana"/>
          <w:sz w:val="20"/>
          <w:szCs w:val="20"/>
        </w:rPr>
        <w:t xml:space="preserve"> optic neuropathy. </w:t>
      </w:r>
      <w:proofErr w:type="gramStart"/>
      <w:r w:rsidRPr="00161F50">
        <w:rPr>
          <w:rFonts w:ascii="Verdana" w:hAnsi="Verdana"/>
          <w:sz w:val="20"/>
          <w:szCs w:val="20"/>
        </w:rPr>
        <w:t>Laryngoscope.</w:t>
      </w:r>
      <w:proofErr w:type="gramEnd"/>
      <w:r w:rsidRPr="00161F50">
        <w:rPr>
          <w:rFonts w:ascii="Verdana" w:hAnsi="Verdana"/>
          <w:sz w:val="20"/>
          <w:szCs w:val="20"/>
        </w:rPr>
        <w:t xml:space="preserve"> 2009</w:t>
      </w:r>
      <w:proofErr w:type="gramStart"/>
      <w:r w:rsidRPr="00161F50">
        <w:rPr>
          <w:rFonts w:ascii="Verdana" w:hAnsi="Verdana"/>
          <w:sz w:val="20"/>
          <w:szCs w:val="20"/>
        </w:rPr>
        <w:t>;119</w:t>
      </w:r>
      <w:proofErr w:type="gramEnd"/>
      <w:r w:rsidRPr="00161F50">
        <w:rPr>
          <w:rFonts w:ascii="Verdana" w:hAnsi="Verdana"/>
          <w:sz w:val="20"/>
          <w:szCs w:val="20"/>
        </w:rPr>
        <w:t>(6):1236-40. </w:t>
      </w:r>
    </w:p>
    <w:p w:rsidR="00161F50" w:rsidRPr="00161F50" w:rsidRDefault="00161F50" w:rsidP="00161F50">
      <w:pPr>
        <w:pStyle w:val="NormalWeb"/>
      </w:pPr>
      <w:r w:rsidRPr="00161F50">
        <w:rPr>
          <w:rFonts w:ascii="Verdana" w:hAnsi="Verdana"/>
          <w:sz w:val="20"/>
          <w:szCs w:val="20"/>
        </w:rPr>
        <w:t xml:space="preserve">25. Yan J, Zhang H. </w:t>
      </w:r>
      <w:proofErr w:type="gramStart"/>
      <w:r w:rsidRPr="00161F50">
        <w:rPr>
          <w:rFonts w:ascii="Verdana" w:hAnsi="Verdana"/>
          <w:sz w:val="20"/>
          <w:szCs w:val="20"/>
        </w:rPr>
        <w:t xml:space="preserve">The surgical management of strabismus with large angle in patients with </w:t>
      </w:r>
      <w:proofErr w:type="spellStart"/>
      <w:r w:rsidRPr="00161F50">
        <w:rPr>
          <w:rFonts w:ascii="Verdana" w:hAnsi="Verdana"/>
          <w:sz w:val="20"/>
          <w:szCs w:val="20"/>
        </w:rPr>
        <w:t>Graves´ophthalmopathy</w:t>
      </w:r>
      <w:proofErr w:type="spellEnd"/>
      <w:r w:rsidRPr="00161F50">
        <w:rPr>
          <w:rFonts w:ascii="Verdana" w:hAnsi="Verdana"/>
          <w:sz w:val="20"/>
          <w:szCs w:val="20"/>
        </w:rPr>
        <w:t>.</w:t>
      </w:r>
      <w:proofErr w:type="gramEnd"/>
      <w:r w:rsidRPr="00161F50">
        <w:rPr>
          <w:rFonts w:ascii="Verdana" w:hAnsi="Verdana"/>
          <w:sz w:val="20"/>
          <w:szCs w:val="20"/>
        </w:rPr>
        <w:t xml:space="preserve"> </w:t>
      </w:r>
      <w:proofErr w:type="gramStart"/>
      <w:r w:rsidRPr="00161F50">
        <w:rPr>
          <w:rFonts w:ascii="Verdana" w:hAnsi="Verdana"/>
          <w:sz w:val="20"/>
          <w:szCs w:val="20"/>
        </w:rPr>
        <w:t>International Ophthalmology.</w:t>
      </w:r>
      <w:proofErr w:type="gramEnd"/>
      <w:r w:rsidRPr="00161F50">
        <w:rPr>
          <w:rFonts w:ascii="Verdana" w:hAnsi="Verdana"/>
          <w:sz w:val="20"/>
          <w:szCs w:val="20"/>
        </w:rPr>
        <w:t xml:space="preserve"> 2008</w:t>
      </w:r>
      <w:proofErr w:type="gramStart"/>
      <w:r w:rsidRPr="00161F50">
        <w:rPr>
          <w:rFonts w:ascii="Verdana" w:hAnsi="Verdana"/>
          <w:sz w:val="20"/>
          <w:szCs w:val="20"/>
        </w:rPr>
        <w:t>;28</w:t>
      </w:r>
      <w:proofErr w:type="gramEnd"/>
      <w:r w:rsidRPr="00161F50">
        <w:rPr>
          <w:rFonts w:ascii="Verdana" w:hAnsi="Verdana"/>
          <w:sz w:val="20"/>
          <w:szCs w:val="20"/>
        </w:rPr>
        <w:t>(2):75-82. </w:t>
      </w:r>
    </w:p>
    <w:p w:rsidR="00161F50" w:rsidRPr="00161F50" w:rsidRDefault="00161F50" w:rsidP="00161F50">
      <w:pPr>
        <w:pStyle w:val="NormalWeb"/>
      </w:pPr>
      <w:r w:rsidRPr="00161F50">
        <w:rPr>
          <w:rFonts w:ascii="Verdana" w:hAnsi="Verdana"/>
          <w:sz w:val="20"/>
          <w:szCs w:val="20"/>
        </w:rPr>
        <w:lastRenderedPageBreak/>
        <w:t xml:space="preserve">26. </w:t>
      </w:r>
      <w:proofErr w:type="spellStart"/>
      <w:r w:rsidRPr="00161F50">
        <w:rPr>
          <w:rFonts w:ascii="Verdana" w:hAnsi="Verdana"/>
          <w:sz w:val="20"/>
          <w:szCs w:val="20"/>
        </w:rPr>
        <w:t>Seo</w:t>
      </w:r>
      <w:proofErr w:type="spellEnd"/>
      <w:r w:rsidRPr="00161F50">
        <w:rPr>
          <w:rFonts w:ascii="Verdana" w:hAnsi="Verdana"/>
          <w:sz w:val="20"/>
          <w:szCs w:val="20"/>
        </w:rPr>
        <w:t xml:space="preserve"> Y, Kyung SE, Chang M. Results of Surgical Treatment for Paralytic Strabismus.  J Korean </w:t>
      </w:r>
      <w:proofErr w:type="spellStart"/>
      <w:r w:rsidRPr="00161F50">
        <w:rPr>
          <w:rFonts w:ascii="Verdana" w:hAnsi="Verdana"/>
          <w:sz w:val="20"/>
          <w:szCs w:val="20"/>
        </w:rPr>
        <w:t>Ophthalmol</w:t>
      </w:r>
      <w:proofErr w:type="spellEnd"/>
      <w:r w:rsidRPr="00161F50">
        <w:rPr>
          <w:rFonts w:ascii="Verdana" w:hAnsi="Verdana"/>
          <w:sz w:val="20"/>
          <w:szCs w:val="20"/>
        </w:rPr>
        <w:t xml:space="preserve"> Soc. 2009</w:t>
      </w:r>
      <w:proofErr w:type="gramStart"/>
      <w:r w:rsidRPr="00161F50">
        <w:rPr>
          <w:rFonts w:ascii="Verdana" w:hAnsi="Verdana"/>
          <w:sz w:val="20"/>
          <w:szCs w:val="20"/>
        </w:rPr>
        <w:t>;50</w:t>
      </w:r>
      <w:proofErr w:type="gramEnd"/>
      <w:r w:rsidRPr="00161F50">
        <w:rPr>
          <w:rFonts w:ascii="Verdana" w:hAnsi="Verdana"/>
          <w:sz w:val="20"/>
          <w:szCs w:val="20"/>
        </w:rPr>
        <w:t>(9):1377-85. </w:t>
      </w:r>
    </w:p>
    <w:p w:rsidR="00161F50" w:rsidRDefault="00161F50" w:rsidP="00161F50">
      <w:pPr>
        <w:pStyle w:val="NormalWeb"/>
      </w:pPr>
      <w:r w:rsidRPr="00161F50">
        <w:rPr>
          <w:rFonts w:ascii="Verdana" w:hAnsi="Verdana"/>
          <w:sz w:val="20"/>
          <w:szCs w:val="20"/>
        </w:rPr>
        <w:t xml:space="preserve">27. </w:t>
      </w:r>
      <w:proofErr w:type="spellStart"/>
      <w:r w:rsidRPr="00161F50">
        <w:rPr>
          <w:rFonts w:ascii="Verdana" w:hAnsi="Verdana"/>
          <w:sz w:val="20"/>
          <w:szCs w:val="20"/>
        </w:rPr>
        <w:t>Nassar</w:t>
      </w:r>
      <w:proofErr w:type="spellEnd"/>
      <w:r w:rsidRPr="00161F50">
        <w:rPr>
          <w:rFonts w:ascii="Verdana" w:hAnsi="Verdana"/>
          <w:sz w:val="20"/>
          <w:szCs w:val="20"/>
        </w:rPr>
        <w:t xml:space="preserve"> MM, Dickinson AJ, </w:t>
      </w:r>
      <w:proofErr w:type="spellStart"/>
      <w:r w:rsidRPr="00161F50">
        <w:rPr>
          <w:rFonts w:ascii="Verdana" w:hAnsi="Verdana"/>
          <w:sz w:val="20"/>
          <w:szCs w:val="20"/>
        </w:rPr>
        <w:t>Neoh</w:t>
      </w:r>
      <w:proofErr w:type="spellEnd"/>
      <w:r w:rsidRPr="00161F50">
        <w:rPr>
          <w:rFonts w:ascii="Verdana" w:hAnsi="Verdana"/>
          <w:sz w:val="20"/>
          <w:szCs w:val="20"/>
        </w:rPr>
        <w:t xml:space="preserve"> C, Powell C, Buck D, </w:t>
      </w:r>
      <w:proofErr w:type="spellStart"/>
      <w:r w:rsidRPr="00161F50">
        <w:rPr>
          <w:rFonts w:ascii="Verdana" w:hAnsi="Verdana"/>
          <w:sz w:val="20"/>
          <w:szCs w:val="20"/>
        </w:rPr>
        <w:t>Galal</w:t>
      </w:r>
      <w:proofErr w:type="spellEnd"/>
      <w:r w:rsidRPr="00161F50">
        <w:rPr>
          <w:rFonts w:ascii="Verdana" w:hAnsi="Verdana"/>
          <w:sz w:val="20"/>
          <w:szCs w:val="20"/>
        </w:rPr>
        <w:t xml:space="preserve"> E, et al.  </w:t>
      </w:r>
      <w:proofErr w:type="gramStart"/>
      <w:r w:rsidRPr="00161F50">
        <w:rPr>
          <w:rFonts w:ascii="Verdana" w:hAnsi="Verdana"/>
          <w:sz w:val="20"/>
          <w:szCs w:val="20"/>
        </w:rPr>
        <w:t xml:space="preserve">Parameters predicting outcomes of strabismus surgery in the management of Graves' </w:t>
      </w:r>
      <w:proofErr w:type="spellStart"/>
      <w:r w:rsidRPr="00161F50">
        <w:rPr>
          <w:rFonts w:ascii="Verdana" w:hAnsi="Verdana"/>
          <w:sz w:val="20"/>
          <w:szCs w:val="20"/>
        </w:rPr>
        <w:t>ophthalmopathy</w:t>
      </w:r>
      <w:proofErr w:type="spellEnd"/>
      <w:r w:rsidRPr="00161F50">
        <w:rPr>
          <w:rFonts w:ascii="Verdana" w:hAnsi="Verdana"/>
          <w:sz w:val="20"/>
          <w:szCs w:val="20"/>
        </w:rPr>
        <w:t>.</w:t>
      </w:r>
      <w:proofErr w:type="gramEnd"/>
      <w:r w:rsidRPr="00161F50">
        <w:rPr>
          <w:rFonts w:ascii="Verdana" w:hAnsi="Verdana"/>
          <w:sz w:val="20"/>
          <w:szCs w:val="20"/>
        </w:rPr>
        <w:t xml:space="preserve"> </w:t>
      </w:r>
      <w:r>
        <w:rPr>
          <w:rFonts w:ascii="Verdana" w:hAnsi="Verdana"/>
          <w:sz w:val="20"/>
          <w:szCs w:val="20"/>
        </w:rPr>
        <w:t>J AAPOS. 2009</w:t>
      </w:r>
      <w:proofErr w:type="gramStart"/>
      <w:r>
        <w:rPr>
          <w:rFonts w:ascii="Verdana" w:hAnsi="Verdana"/>
          <w:sz w:val="20"/>
          <w:szCs w:val="20"/>
        </w:rPr>
        <w:t>;13</w:t>
      </w:r>
      <w:proofErr w:type="gramEnd"/>
      <w:r>
        <w:rPr>
          <w:rFonts w:ascii="Verdana" w:hAnsi="Verdana"/>
          <w:sz w:val="20"/>
          <w:szCs w:val="20"/>
        </w:rPr>
        <w:t>(3):236-40. </w:t>
      </w:r>
    </w:p>
    <w:p w:rsidR="00161F50" w:rsidRPr="00161F50" w:rsidRDefault="00161F50" w:rsidP="00161F50">
      <w:pPr>
        <w:pStyle w:val="NormalWeb"/>
      </w:pPr>
      <w:r>
        <w:rPr>
          <w:rFonts w:ascii="Verdana" w:hAnsi="Verdana"/>
          <w:sz w:val="20"/>
          <w:szCs w:val="20"/>
        </w:rPr>
        <w:t xml:space="preserve">28. Cáceres M,  Márquez M, Cáceres O, Fresneda J.  Aplicaciones del Gore-tex en Oftalmología. </w:t>
      </w:r>
      <w:r w:rsidRPr="00161F50">
        <w:rPr>
          <w:rFonts w:ascii="Verdana" w:hAnsi="Verdana"/>
          <w:sz w:val="20"/>
          <w:szCs w:val="20"/>
        </w:rPr>
        <w:t xml:space="preserve">Rev </w:t>
      </w:r>
      <w:proofErr w:type="spellStart"/>
      <w:r w:rsidRPr="00161F50">
        <w:rPr>
          <w:rFonts w:ascii="Verdana" w:hAnsi="Verdana"/>
          <w:sz w:val="20"/>
          <w:szCs w:val="20"/>
        </w:rPr>
        <w:t>Cubana</w:t>
      </w:r>
      <w:proofErr w:type="spellEnd"/>
      <w:r w:rsidRPr="00161F50">
        <w:rPr>
          <w:rFonts w:ascii="Verdana" w:hAnsi="Verdana"/>
          <w:sz w:val="20"/>
          <w:szCs w:val="20"/>
        </w:rPr>
        <w:t xml:space="preserve"> </w:t>
      </w:r>
      <w:proofErr w:type="spellStart"/>
      <w:r w:rsidRPr="00161F50">
        <w:rPr>
          <w:rFonts w:ascii="Verdana" w:hAnsi="Verdana"/>
          <w:sz w:val="20"/>
          <w:szCs w:val="20"/>
        </w:rPr>
        <w:t>Oftalmol</w:t>
      </w:r>
      <w:proofErr w:type="spellEnd"/>
      <w:r w:rsidRPr="00161F50">
        <w:rPr>
          <w:rFonts w:ascii="Verdana" w:hAnsi="Verdana"/>
          <w:sz w:val="20"/>
          <w:szCs w:val="20"/>
        </w:rPr>
        <w:t>. 2014</w:t>
      </w:r>
      <w:proofErr w:type="gramStart"/>
      <w:r w:rsidRPr="00161F50">
        <w:rPr>
          <w:rFonts w:ascii="Verdana" w:hAnsi="Verdana"/>
          <w:sz w:val="20"/>
          <w:szCs w:val="20"/>
        </w:rPr>
        <w:t>;27</w:t>
      </w:r>
      <w:proofErr w:type="gramEnd"/>
      <w:r w:rsidRPr="00161F50">
        <w:rPr>
          <w:rFonts w:ascii="Verdana" w:hAnsi="Verdana"/>
          <w:sz w:val="20"/>
          <w:szCs w:val="20"/>
        </w:rPr>
        <w:t>(1):62-9. </w:t>
      </w:r>
    </w:p>
    <w:p w:rsidR="00161F50" w:rsidRPr="00161F50" w:rsidRDefault="00161F50" w:rsidP="00161F50">
      <w:pPr>
        <w:pStyle w:val="NormalWeb"/>
      </w:pPr>
      <w:r w:rsidRPr="00161F50">
        <w:rPr>
          <w:rFonts w:ascii="Verdana" w:hAnsi="Verdana"/>
          <w:sz w:val="20"/>
          <w:szCs w:val="20"/>
        </w:rPr>
        <w:t xml:space="preserve">29. </w:t>
      </w:r>
      <w:proofErr w:type="spellStart"/>
      <w:r w:rsidRPr="00161F50">
        <w:rPr>
          <w:rFonts w:ascii="Verdana" w:hAnsi="Verdana"/>
          <w:sz w:val="20"/>
          <w:szCs w:val="20"/>
        </w:rPr>
        <w:t>Langmann</w:t>
      </w:r>
      <w:proofErr w:type="spellEnd"/>
      <w:r w:rsidRPr="00161F50">
        <w:rPr>
          <w:rFonts w:ascii="Verdana" w:hAnsi="Verdana"/>
          <w:sz w:val="20"/>
          <w:szCs w:val="20"/>
        </w:rPr>
        <w:t xml:space="preserve"> A, Lindner S, </w:t>
      </w:r>
      <w:proofErr w:type="spellStart"/>
      <w:r w:rsidRPr="00161F50">
        <w:rPr>
          <w:rFonts w:ascii="Verdana" w:hAnsi="Verdana"/>
          <w:sz w:val="20"/>
          <w:szCs w:val="20"/>
        </w:rPr>
        <w:t>Wackernagel</w:t>
      </w:r>
      <w:proofErr w:type="spellEnd"/>
      <w:r w:rsidRPr="00161F50">
        <w:rPr>
          <w:rFonts w:ascii="Verdana" w:hAnsi="Verdana"/>
          <w:sz w:val="20"/>
          <w:szCs w:val="20"/>
        </w:rPr>
        <w:t xml:space="preserve"> W, Koch M, </w:t>
      </w:r>
      <w:proofErr w:type="spellStart"/>
      <w:r w:rsidRPr="00161F50">
        <w:rPr>
          <w:rFonts w:ascii="Verdana" w:hAnsi="Verdana"/>
          <w:sz w:val="20"/>
          <w:szCs w:val="20"/>
        </w:rPr>
        <w:t>Horantner</w:t>
      </w:r>
      <w:proofErr w:type="spellEnd"/>
      <w:r w:rsidRPr="00161F50">
        <w:rPr>
          <w:rFonts w:ascii="Verdana" w:hAnsi="Verdana"/>
          <w:sz w:val="20"/>
          <w:szCs w:val="20"/>
        </w:rPr>
        <w:t xml:space="preserve"> R. </w:t>
      </w:r>
      <w:proofErr w:type="spellStart"/>
      <w:r w:rsidRPr="00161F50">
        <w:rPr>
          <w:rFonts w:ascii="Verdana" w:hAnsi="Verdana"/>
          <w:sz w:val="20"/>
          <w:szCs w:val="20"/>
        </w:rPr>
        <w:t>Polytetrafluoroethylene</w:t>
      </w:r>
      <w:proofErr w:type="spellEnd"/>
      <w:r w:rsidRPr="00161F50">
        <w:rPr>
          <w:rFonts w:ascii="Verdana" w:hAnsi="Verdana"/>
          <w:sz w:val="20"/>
          <w:szCs w:val="20"/>
        </w:rPr>
        <w:t xml:space="preserve"> (</w:t>
      </w:r>
      <w:proofErr w:type="spellStart"/>
      <w:r w:rsidRPr="00161F50">
        <w:rPr>
          <w:rFonts w:ascii="Verdana" w:hAnsi="Verdana"/>
          <w:sz w:val="20"/>
          <w:szCs w:val="20"/>
        </w:rPr>
        <w:t>Goretex</w:t>
      </w:r>
      <w:proofErr w:type="spellEnd"/>
      <w:r w:rsidRPr="00161F50">
        <w:rPr>
          <w:rFonts w:ascii="Verdana" w:hAnsi="Verdana"/>
          <w:sz w:val="20"/>
          <w:szCs w:val="20"/>
        </w:rPr>
        <w:t xml:space="preserve">) for muscle elongation in the surgical treatment of strabismus with restricted motility. </w:t>
      </w:r>
      <w:proofErr w:type="spellStart"/>
      <w:r w:rsidRPr="00161F50">
        <w:rPr>
          <w:rFonts w:ascii="Verdana" w:hAnsi="Verdana"/>
          <w:sz w:val="20"/>
          <w:szCs w:val="20"/>
        </w:rPr>
        <w:t>Acta</w:t>
      </w:r>
      <w:proofErr w:type="spellEnd"/>
      <w:r w:rsidRPr="00161F50">
        <w:rPr>
          <w:rFonts w:ascii="Verdana" w:hAnsi="Verdana"/>
          <w:sz w:val="20"/>
          <w:szCs w:val="20"/>
        </w:rPr>
        <w:t xml:space="preserve"> </w:t>
      </w:r>
      <w:proofErr w:type="spellStart"/>
      <w:r w:rsidRPr="00161F50">
        <w:rPr>
          <w:rFonts w:ascii="Verdana" w:hAnsi="Verdana"/>
          <w:sz w:val="20"/>
          <w:szCs w:val="20"/>
        </w:rPr>
        <w:t>Ophthalmol</w:t>
      </w:r>
      <w:proofErr w:type="spellEnd"/>
      <w:r w:rsidRPr="00161F50">
        <w:rPr>
          <w:rFonts w:ascii="Verdana" w:hAnsi="Verdana"/>
          <w:sz w:val="20"/>
          <w:szCs w:val="20"/>
        </w:rPr>
        <w:t xml:space="preserve"> Scand. 2006</w:t>
      </w:r>
      <w:proofErr w:type="gramStart"/>
      <w:r w:rsidRPr="00161F50">
        <w:rPr>
          <w:rFonts w:ascii="Verdana" w:hAnsi="Verdana"/>
          <w:sz w:val="20"/>
          <w:szCs w:val="20"/>
        </w:rPr>
        <w:t>;84</w:t>
      </w:r>
      <w:proofErr w:type="gramEnd"/>
      <w:r w:rsidRPr="00161F50">
        <w:rPr>
          <w:rFonts w:ascii="Verdana" w:hAnsi="Verdana"/>
          <w:sz w:val="20"/>
          <w:szCs w:val="20"/>
        </w:rPr>
        <w:t>(2):250-3. </w:t>
      </w:r>
    </w:p>
    <w:p w:rsidR="00161F50" w:rsidRPr="00161F50" w:rsidRDefault="00161F50" w:rsidP="00161F50">
      <w:pPr>
        <w:pStyle w:val="NormalWeb"/>
      </w:pPr>
      <w:r w:rsidRPr="00161F50">
        <w:rPr>
          <w:rFonts w:ascii="Verdana" w:hAnsi="Verdana"/>
          <w:sz w:val="20"/>
          <w:szCs w:val="20"/>
        </w:rPr>
        <w:t xml:space="preserve">30. </w:t>
      </w:r>
      <w:proofErr w:type="spellStart"/>
      <w:r w:rsidRPr="00161F50">
        <w:rPr>
          <w:rFonts w:ascii="Verdana" w:hAnsi="Verdana"/>
          <w:sz w:val="20"/>
          <w:szCs w:val="20"/>
        </w:rPr>
        <w:t>Kassem</w:t>
      </w:r>
      <w:proofErr w:type="spellEnd"/>
      <w:r w:rsidRPr="00161F50">
        <w:rPr>
          <w:rFonts w:ascii="Verdana" w:hAnsi="Verdana"/>
          <w:sz w:val="20"/>
          <w:szCs w:val="20"/>
        </w:rPr>
        <w:t xml:space="preserve"> R, </w:t>
      </w:r>
      <w:proofErr w:type="spellStart"/>
      <w:r w:rsidRPr="00161F50">
        <w:rPr>
          <w:rFonts w:ascii="Verdana" w:hAnsi="Verdana"/>
          <w:sz w:val="20"/>
          <w:szCs w:val="20"/>
        </w:rPr>
        <w:t>Gawdat</w:t>
      </w:r>
      <w:proofErr w:type="spellEnd"/>
      <w:r w:rsidRPr="00161F50">
        <w:rPr>
          <w:rFonts w:ascii="Verdana" w:hAnsi="Verdana"/>
          <w:sz w:val="20"/>
          <w:szCs w:val="20"/>
        </w:rPr>
        <w:t xml:space="preserve"> G, </w:t>
      </w:r>
      <w:proofErr w:type="spellStart"/>
      <w:r w:rsidRPr="00161F50">
        <w:rPr>
          <w:rFonts w:ascii="Verdana" w:hAnsi="Verdana"/>
          <w:sz w:val="20"/>
          <w:szCs w:val="20"/>
        </w:rPr>
        <w:t>Zedan</w:t>
      </w:r>
      <w:proofErr w:type="spellEnd"/>
      <w:r w:rsidRPr="00161F50">
        <w:rPr>
          <w:rFonts w:ascii="Verdana" w:hAnsi="Verdana"/>
          <w:sz w:val="20"/>
          <w:szCs w:val="20"/>
        </w:rPr>
        <w:t xml:space="preserve"> R. Severe fibrosis of </w:t>
      </w:r>
      <w:proofErr w:type="spellStart"/>
      <w:r w:rsidRPr="00161F50">
        <w:rPr>
          <w:rFonts w:ascii="Verdana" w:hAnsi="Verdana"/>
          <w:sz w:val="20"/>
          <w:szCs w:val="20"/>
        </w:rPr>
        <w:t>extraocular</w:t>
      </w:r>
      <w:proofErr w:type="spellEnd"/>
      <w:r w:rsidRPr="00161F50">
        <w:rPr>
          <w:rFonts w:ascii="Verdana" w:hAnsi="Verdana"/>
          <w:sz w:val="20"/>
          <w:szCs w:val="20"/>
        </w:rPr>
        <w:t xml:space="preserve"> muscles after the use of lyophilized amniotic membrane in strabismus surgery. </w:t>
      </w:r>
      <w:proofErr w:type="gramStart"/>
      <w:r w:rsidRPr="00161F50">
        <w:rPr>
          <w:rFonts w:ascii="Verdana" w:hAnsi="Verdana"/>
          <w:sz w:val="20"/>
          <w:szCs w:val="20"/>
        </w:rPr>
        <w:t>JAAPOS.</w:t>
      </w:r>
      <w:proofErr w:type="gramEnd"/>
      <w:r w:rsidRPr="00161F50">
        <w:rPr>
          <w:rFonts w:ascii="Verdana" w:hAnsi="Verdana"/>
          <w:sz w:val="20"/>
          <w:szCs w:val="20"/>
        </w:rPr>
        <w:t xml:space="preserve"> 2010</w:t>
      </w:r>
      <w:proofErr w:type="gramStart"/>
      <w:r w:rsidRPr="00161F50">
        <w:rPr>
          <w:rFonts w:ascii="Verdana" w:hAnsi="Verdana"/>
          <w:sz w:val="20"/>
          <w:szCs w:val="20"/>
        </w:rPr>
        <w:t>;14</w:t>
      </w:r>
      <w:proofErr w:type="gramEnd"/>
      <w:r w:rsidRPr="00161F50">
        <w:rPr>
          <w:rFonts w:ascii="Verdana" w:hAnsi="Verdana"/>
          <w:sz w:val="20"/>
          <w:szCs w:val="20"/>
        </w:rPr>
        <w:t>(6):548-49. </w:t>
      </w:r>
    </w:p>
    <w:p w:rsidR="00161F50" w:rsidRPr="00161F50" w:rsidRDefault="00161F50" w:rsidP="00161F50">
      <w:pPr>
        <w:pStyle w:val="NormalWeb"/>
      </w:pPr>
      <w:proofErr w:type="gramStart"/>
      <w:r w:rsidRPr="00161F50">
        <w:rPr>
          <w:rFonts w:ascii="Verdana" w:hAnsi="Verdana"/>
          <w:sz w:val="20"/>
          <w:szCs w:val="20"/>
        </w:rPr>
        <w:t xml:space="preserve">31. </w:t>
      </w:r>
      <w:proofErr w:type="spellStart"/>
      <w:r w:rsidRPr="00161F50">
        <w:rPr>
          <w:rFonts w:ascii="Verdana" w:hAnsi="Verdana"/>
          <w:sz w:val="20"/>
          <w:szCs w:val="20"/>
        </w:rPr>
        <w:t>Kikkawa</w:t>
      </w:r>
      <w:proofErr w:type="spellEnd"/>
      <w:r w:rsidRPr="00161F50">
        <w:rPr>
          <w:rFonts w:ascii="Verdana" w:hAnsi="Verdana"/>
          <w:sz w:val="20"/>
          <w:szCs w:val="20"/>
        </w:rPr>
        <w:t xml:space="preserve"> O. </w:t>
      </w:r>
      <w:proofErr w:type="spellStart"/>
      <w:r w:rsidRPr="00161F50">
        <w:rPr>
          <w:rFonts w:ascii="Verdana" w:hAnsi="Verdana"/>
          <w:sz w:val="20"/>
          <w:szCs w:val="20"/>
        </w:rPr>
        <w:t>Histopathologic</w:t>
      </w:r>
      <w:proofErr w:type="spellEnd"/>
      <w:r w:rsidRPr="00161F50">
        <w:rPr>
          <w:rFonts w:ascii="Verdana" w:hAnsi="Verdana"/>
          <w:sz w:val="20"/>
          <w:szCs w:val="20"/>
        </w:rPr>
        <w:t xml:space="preserve"> analysis of palpebral conjunctiva in Thyroid Related </w:t>
      </w:r>
      <w:proofErr w:type="spellStart"/>
      <w:r w:rsidRPr="00161F50">
        <w:rPr>
          <w:rFonts w:ascii="Verdana" w:hAnsi="Verdana"/>
          <w:sz w:val="20"/>
          <w:szCs w:val="20"/>
        </w:rPr>
        <w:t>Orbitopathy</w:t>
      </w:r>
      <w:proofErr w:type="spellEnd"/>
      <w:r w:rsidRPr="00161F50">
        <w:rPr>
          <w:rFonts w:ascii="Verdana" w:hAnsi="Verdana"/>
          <w:sz w:val="20"/>
          <w:szCs w:val="20"/>
        </w:rPr>
        <w:t>.</w:t>
      </w:r>
      <w:proofErr w:type="gramEnd"/>
      <w:r w:rsidRPr="00161F50">
        <w:rPr>
          <w:rFonts w:ascii="Verdana" w:hAnsi="Verdana"/>
          <w:sz w:val="20"/>
          <w:szCs w:val="20"/>
        </w:rPr>
        <w:t xml:space="preserve"> Trans Am </w:t>
      </w:r>
      <w:proofErr w:type="spellStart"/>
      <w:r w:rsidRPr="00161F50">
        <w:rPr>
          <w:rFonts w:ascii="Verdana" w:hAnsi="Verdana"/>
          <w:sz w:val="20"/>
          <w:szCs w:val="20"/>
        </w:rPr>
        <w:t>Ophthalmol</w:t>
      </w:r>
      <w:proofErr w:type="spellEnd"/>
      <w:r w:rsidRPr="00161F50">
        <w:rPr>
          <w:rFonts w:ascii="Verdana" w:hAnsi="Verdana"/>
          <w:sz w:val="20"/>
          <w:szCs w:val="20"/>
        </w:rPr>
        <w:t xml:space="preserve"> Soc. 2010</w:t>
      </w:r>
      <w:proofErr w:type="gramStart"/>
      <w:r w:rsidRPr="00161F50">
        <w:rPr>
          <w:rFonts w:ascii="Verdana" w:hAnsi="Verdana"/>
          <w:sz w:val="20"/>
          <w:szCs w:val="20"/>
        </w:rPr>
        <w:t>;108:46</w:t>
      </w:r>
      <w:proofErr w:type="gramEnd"/>
      <w:r w:rsidRPr="00161F50">
        <w:rPr>
          <w:rFonts w:ascii="Verdana" w:hAnsi="Verdana"/>
          <w:sz w:val="20"/>
          <w:szCs w:val="20"/>
        </w:rPr>
        <w:t>-61. </w:t>
      </w:r>
    </w:p>
    <w:p w:rsidR="00161F50" w:rsidRPr="00161F50" w:rsidRDefault="00161F50" w:rsidP="00161F50">
      <w:pPr>
        <w:pStyle w:val="NormalWeb"/>
      </w:pPr>
      <w:r w:rsidRPr="00161F50">
        <w:rPr>
          <w:rFonts w:ascii="Verdana" w:hAnsi="Verdana"/>
          <w:sz w:val="20"/>
          <w:szCs w:val="20"/>
        </w:rPr>
        <w:t xml:space="preserve">32. Costa P, </w:t>
      </w:r>
      <w:proofErr w:type="spellStart"/>
      <w:r w:rsidRPr="00161F50">
        <w:rPr>
          <w:rFonts w:ascii="Verdana" w:hAnsi="Verdana"/>
          <w:sz w:val="20"/>
          <w:szCs w:val="20"/>
        </w:rPr>
        <w:t>Saraiva</w:t>
      </w:r>
      <w:proofErr w:type="spellEnd"/>
      <w:r w:rsidRPr="00161F50">
        <w:rPr>
          <w:rFonts w:ascii="Verdana" w:hAnsi="Verdana"/>
          <w:sz w:val="20"/>
          <w:szCs w:val="20"/>
        </w:rPr>
        <w:t xml:space="preserve"> FP, Pereira IC, </w:t>
      </w:r>
      <w:proofErr w:type="spellStart"/>
      <w:r w:rsidRPr="00161F50">
        <w:rPr>
          <w:rFonts w:ascii="Verdana" w:hAnsi="Verdana"/>
          <w:sz w:val="20"/>
          <w:szCs w:val="20"/>
        </w:rPr>
        <w:t>Monteiro</w:t>
      </w:r>
      <w:proofErr w:type="spellEnd"/>
      <w:r w:rsidRPr="00161F50">
        <w:rPr>
          <w:rFonts w:ascii="Verdana" w:hAnsi="Verdana"/>
          <w:sz w:val="20"/>
          <w:szCs w:val="20"/>
        </w:rPr>
        <w:t xml:space="preserve"> ML, </w:t>
      </w:r>
      <w:proofErr w:type="spellStart"/>
      <w:r w:rsidRPr="00161F50">
        <w:rPr>
          <w:rFonts w:ascii="Verdana" w:hAnsi="Verdana"/>
          <w:sz w:val="20"/>
          <w:szCs w:val="20"/>
        </w:rPr>
        <w:t>Matayoshi</w:t>
      </w:r>
      <w:proofErr w:type="spellEnd"/>
      <w:r w:rsidRPr="00161F50">
        <w:rPr>
          <w:rFonts w:ascii="Verdana" w:hAnsi="Verdana"/>
          <w:sz w:val="20"/>
          <w:szCs w:val="20"/>
        </w:rPr>
        <w:t xml:space="preserve"> S. Comparative study of Botox injection treatment for upper eyelid retraction with 6-month follow-up in patients with thyroid eye disease in the congestive or fibrotic stage. </w:t>
      </w:r>
      <w:proofErr w:type="gramStart"/>
      <w:r w:rsidRPr="00161F50">
        <w:rPr>
          <w:rFonts w:ascii="Verdana" w:hAnsi="Verdana"/>
          <w:sz w:val="20"/>
          <w:szCs w:val="20"/>
        </w:rPr>
        <w:t>Eye.</w:t>
      </w:r>
      <w:proofErr w:type="gramEnd"/>
      <w:r w:rsidRPr="00161F50">
        <w:rPr>
          <w:rFonts w:ascii="Verdana" w:hAnsi="Verdana"/>
          <w:sz w:val="20"/>
          <w:szCs w:val="20"/>
        </w:rPr>
        <w:t xml:space="preserve"> 2009</w:t>
      </w:r>
      <w:proofErr w:type="gramStart"/>
      <w:r w:rsidRPr="00161F50">
        <w:rPr>
          <w:rFonts w:ascii="Verdana" w:hAnsi="Verdana"/>
          <w:sz w:val="20"/>
          <w:szCs w:val="20"/>
        </w:rPr>
        <w:t>;23</w:t>
      </w:r>
      <w:proofErr w:type="gramEnd"/>
      <w:r w:rsidRPr="00161F50">
        <w:rPr>
          <w:rFonts w:ascii="Verdana" w:hAnsi="Verdana"/>
          <w:sz w:val="20"/>
          <w:szCs w:val="20"/>
        </w:rPr>
        <w:t>(4):767-73.</w:t>
      </w:r>
    </w:p>
    <w:p w:rsidR="00161F50" w:rsidRPr="00161F50" w:rsidRDefault="00161F50" w:rsidP="00161F50">
      <w:pPr>
        <w:pStyle w:val="NormalWeb"/>
      </w:pPr>
      <w:proofErr w:type="gramStart"/>
      <w:r w:rsidRPr="00161F50">
        <w:rPr>
          <w:rFonts w:ascii="Verdana" w:hAnsi="Verdana"/>
          <w:sz w:val="20"/>
          <w:szCs w:val="20"/>
        </w:rPr>
        <w:t>33. Shih MJ, Liao SL, Lu HY.</w:t>
      </w:r>
      <w:proofErr w:type="gramEnd"/>
      <w:r w:rsidRPr="00161F50">
        <w:rPr>
          <w:rFonts w:ascii="Verdana" w:hAnsi="Verdana"/>
          <w:sz w:val="20"/>
          <w:szCs w:val="20"/>
        </w:rPr>
        <w:t xml:space="preserve"> </w:t>
      </w:r>
      <w:proofErr w:type="gramStart"/>
      <w:r w:rsidRPr="00161F50">
        <w:rPr>
          <w:rFonts w:ascii="Verdana" w:hAnsi="Verdana"/>
          <w:sz w:val="20"/>
          <w:szCs w:val="20"/>
        </w:rPr>
        <w:t xml:space="preserve">A single transcutaneous injection with Botox for </w:t>
      </w:r>
      <w:proofErr w:type="spellStart"/>
      <w:r w:rsidRPr="00161F50">
        <w:rPr>
          <w:rFonts w:ascii="Verdana" w:hAnsi="Verdana"/>
          <w:sz w:val="20"/>
          <w:szCs w:val="20"/>
        </w:rPr>
        <w:t>dysthyroid</w:t>
      </w:r>
      <w:proofErr w:type="spellEnd"/>
      <w:r w:rsidRPr="00161F50">
        <w:rPr>
          <w:rFonts w:ascii="Verdana" w:hAnsi="Verdana"/>
          <w:sz w:val="20"/>
          <w:szCs w:val="20"/>
        </w:rPr>
        <w:t xml:space="preserve"> lid retraction.</w:t>
      </w:r>
      <w:proofErr w:type="gramEnd"/>
      <w:r w:rsidRPr="00161F50">
        <w:rPr>
          <w:rFonts w:ascii="Verdana" w:hAnsi="Verdana"/>
          <w:sz w:val="20"/>
          <w:szCs w:val="20"/>
        </w:rPr>
        <w:t xml:space="preserve"> </w:t>
      </w:r>
      <w:proofErr w:type="gramStart"/>
      <w:r w:rsidRPr="00161F50">
        <w:rPr>
          <w:rFonts w:ascii="Verdana" w:hAnsi="Verdana"/>
          <w:sz w:val="20"/>
          <w:szCs w:val="20"/>
        </w:rPr>
        <w:t>Eye.</w:t>
      </w:r>
      <w:proofErr w:type="gramEnd"/>
      <w:r w:rsidRPr="00161F50">
        <w:rPr>
          <w:rFonts w:ascii="Verdana" w:hAnsi="Verdana"/>
          <w:sz w:val="20"/>
          <w:szCs w:val="20"/>
        </w:rPr>
        <w:t xml:space="preserve"> 2004</w:t>
      </w:r>
      <w:proofErr w:type="gramStart"/>
      <w:r w:rsidRPr="00161F50">
        <w:rPr>
          <w:rFonts w:ascii="Verdana" w:hAnsi="Verdana"/>
          <w:sz w:val="20"/>
          <w:szCs w:val="20"/>
        </w:rPr>
        <w:t>;18</w:t>
      </w:r>
      <w:proofErr w:type="gramEnd"/>
      <w:r w:rsidRPr="00161F50">
        <w:rPr>
          <w:rFonts w:ascii="Verdana" w:hAnsi="Verdana"/>
          <w:sz w:val="20"/>
          <w:szCs w:val="20"/>
        </w:rPr>
        <w:t>(5):466-9. </w:t>
      </w:r>
    </w:p>
    <w:p w:rsidR="00161F50" w:rsidRPr="00161F50" w:rsidRDefault="00161F50" w:rsidP="00161F50">
      <w:pPr>
        <w:pStyle w:val="NormalWeb"/>
      </w:pPr>
      <w:r w:rsidRPr="00161F50">
        <w:rPr>
          <w:rFonts w:ascii="Verdana" w:hAnsi="Verdana"/>
          <w:sz w:val="20"/>
          <w:szCs w:val="20"/>
        </w:rPr>
        <w:t xml:space="preserve">34. </w:t>
      </w:r>
      <w:proofErr w:type="spellStart"/>
      <w:r w:rsidRPr="00161F50">
        <w:rPr>
          <w:rFonts w:ascii="Verdana" w:hAnsi="Verdana"/>
          <w:sz w:val="20"/>
          <w:szCs w:val="20"/>
        </w:rPr>
        <w:t>Biglan</w:t>
      </w:r>
      <w:proofErr w:type="spellEnd"/>
      <w:r w:rsidRPr="00161F50">
        <w:rPr>
          <w:rFonts w:ascii="Verdana" w:hAnsi="Verdana"/>
          <w:sz w:val="20"/>
          <w:szCs w:val="20"/>
        </w:rPr>
        <w:t xml:space="preserve"> AW. Control of eyelid retraction associated with Graves' disease with </w:t>
      </w:r>
      <w:proofErr w:type="spellStart"/>
      <w:r w:rsidRPr="00161F50">
        <w:rPr>
          <w:rFonts w:ascii="Verdana" w:hAnsi="Verdana"/>
          <w:sz w:val="20"/>
          <w:szCs w:val="20"/>
        </w:rPr>
        <w:t>Botulinum</w:t>
      </w:r>
      <w:proofErr w:type="spellEnd"/>
      <w:r w:rsidRPr="00161F50">
        <w:rPr>
          <w:rFonts w:ascii="Verdana" w:hAnsi="Verdana"/>
          <w:sz w:val="20"/>
          <w:szCs w:val="20"/>
        </w:rPr>
        <w:t>-A toxin. Ophthalmic Surg. 1994</w:t>
      </w:r>
      <w:proofErr w:type="gramStart"/>
      <w:r w:rsidRPr="00161F50">
        <w:rPr>
          <w:rFonts w:ascii="Verdana" w:hAnsi="Verdana"/>
          <w:sz w:val="20"/>
          <w:szCs w:val="20"/>
        </w:rPr>
        <w:t>;25</w:t>
      </w:r>
      <w:proofErr w:type="gramEnd"/>
      <w:r w:rsidRPr="00161F50">
        <w:rPr>
          <w:rFonts w:ascii="Verdana" w:hAnsi="Verdana"/>
          <w:sz w:val="20"/>
          <w:szCs w:val="20"/>
        </w:rPr>
        <w:t>(3):186-8. </w:t>
      </w:r>
    </w:p>
    <w:p w:rsidR="00161F50" w:rsidRPr="00161F50" w:rsidRDefault="00161F50" w:rsidP="00161F50">
      <w:pPr>
        <w:pStyle w:val="NormalWeb"/>
      </w:pPr>
      <w:r w:rsidRPr="00161F50">
        <w:rPr>
          <w:rFonts w:ascii="Verdana" w:hAnsi="Verdana"/>
          <w:sz w:val="20"/>
          <w:szCs w:val="20"/>
        </w:rPr>
        <w:t xml:space="preserve">35. </w:t>
      </w:r>
      <w:proofErr w:type="spellStart"/>
      <w:r w:rsidRPr="00161F50">
        <w:rPr>
          <w:rFonts w:ascii="Verdana" w:hAnsi="Verdana"/>
          <w:sz w:val="20"/>
          <w:szCs w:val="20"/>
        </w:rPr>
        <w:t>Uddin</w:t>
      </w:r>
      <w:proofErr w:type="spellEnd"/>
      <w:r w:rsidRPr="00161F50">
        <w:rPr>
          <w:rFonts w:ascii="Verdana" w:hAnsi="Verdana"/>
          <w:sz w:val="20"/>
          <w:szCs w:val="20"/>
        </w:rPr>
        <w:t xml:space="preserve"> JM, Davies PD. Treatment of upper eyelid retraction associated with thyroid eye disease with </w:t>
      </w:r>
      <w:proofErr w:type="spellStart"/>
      <w:r w:rsidRPr="00161F50">
        <w:rPr>
          <w:rFonts w:ascii="Verdana" w:hAnsi="Verdana"/>
          <w:sz w:val="20"/>
          <w:szCs w:val="20"/>
        </w:rPr>
        <w:t>subconjuntival</w:t>
      </w:r>
      <w:proofErr w:type="spellEnd"/>
      <w:r w:rsidRPr="00161F50">
        <w:rPr>
          <w:rFonts w:ascii="Verdana" w:hAnsi="Verdana"/>
          <w:sz w:val="20"/>
          <w:szCs w:val="20"/>
        </w:rPr>
        <w:t xml:space="preserve">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injection. </w:t>
      </w:r>
      <w:proofErr w:type="gramStart"/>
      <w:r w:rsidRPr="00161F50">
        <w:rPr>
          <w:rFonts w:ascii="Verdana" w:hAnsi="Verdana"/>
          <w:sz w:val="20"/>
          <w:szCs w:val="20"/>
        </w:rPr>
        <w:t>Ophthalmology.</w:t>
      </w:r>
      <w:proofErr w:type="gramEnd"/>
      <w:r w:rsidRPr="00161F50">
        <w:rPr>
          <w:rFonts w:ascii="Verdana" w:hAnsi="Verdana"/>
          <w:sz w:val="20"/>
          <w:szCs w:val="20"/>
        </w:rPr>
        <w:t xml:space="preserve"> 2002</w:t>
      </w:r>
      <w:proofErr w:type="gramStart"/>
      <w:r w:rsidRPr="00161F50">
        <w:rPr>
          <w:rFonts w:ascii="Verdana" w:hAnsi="Verdana"/>
          <w:sz w:val="20"/>
          <w:szCs w:val="20"/>
        </w:rPr>
        <w:t>;109</w:t>
      </w:r>
      <w:proofErr w:type="gramEnd"/>
      <w:r w:rsidRPr="00161F50">
        <w:rPr>
          <w:rFonts w:ascii="Verdana" w:hAnsi="Verdana"/>
          <w:sz w:val="20"/>
          <w:szCs w:val="20"/>
        </w:rPr>
        <w:t>(6):1183-7. </w:t>
      </w:r>
    </w:p>
    <w:p w:rsidR="00161F50" w:rsidRPr="00161F50" w:rsidRDefault="00161F50" w:rsidP="00161F50">
      <w:pPr>
        <w:pStyle w:val="NormalWeb"/>
      </w:pPr>
      <w:r w:rsidRPr="00161F50">
        <w:rPr>
          <w:rFonts w:ascii="Verdana" w:hAnsi="Verdana"/>
          <w:sz w:val="20"/>
          <w:szCs w:val="20"/>
        </w:rPr>
        <w:t xml:space="preserve">36. </w:t>
      </w:r>
      <w:proofErr w:type="spellStart"/>
      <w:r w:rsidRPr="00161F50">
        <w:rPr>
          <w:rFonts w:ascii="Verdana" w:hAnsi="Verdana"/>
          <w:sz w:val="20"/>
          <w:szCs w:val="20"/>
        </w:rPr>
        <w:t>Träisk</w:t>
      </w:r>
      <w:proofErr w:type="spellEnd"/>
      <w:r w:rsidRPr="00161F50">
        <w:rPr>
          <w:rFonts w:ascii="Verdana" w:hAnsi="Verdana"/>
          <w:sz w:val="20"/>
          <w:szCs w:val="20"/>
        </w:rPr>
        <w:t xml:space="preserve"> F, </w:t>
      </w:r>
      <w:proofErr w:type="spellStart"/>
      <w:r w:rsidRPr="00161F50">
        <w:rPr>
          <w:rFonts w:ascii="Verdana" w:hAnsi="Verdana"/>
          <w:sz w:val="20"/>
          <w:szCs w:val="20"/>
        </w:rPr>
        <w:t>Tallstedt</w:t>
      </w:r>
      <w:proofErr w:type="spellEnd"/>
      <w:r w:rsidRPr="00161F50">
        <w:rPr>
          <w:rFonts w:ascii="Verdana" w:hAnsi="Verdana"/>
          <w:sz w:val="20"/>
          <w:szCs w:val="20"/>
        </w:rPr>
        <w:t xml:space="preserve"> L. Thyroid associated </w:t>
      </w:r>
      <w:proofErr w:type="spellStart"/>
      <w:r w:rsidRPr="00161F50">
        <w:rPr>
          <w:rFonts w:ascii="Verdana" w:hAnsi="Verdana"/>
          <w:sz w:val="20"/>
          <w:szCs w:val="20"/>
        </w:rPr>
        <w:t>ophthalmopathy</w:t>
      </w:r>
      <w:proofErr w:type="spellEnd"/>
      <w:r w:rsidRPr="00161F50">
        <w:rPr>
          <w:rFonts w:ascii="Verdana" w:hAnsi="Verdana"/>
          <w:sz w:val="20"/>
          <w:szCs w:val="20"/>
        </w:rPr>
        <w:t xml:space="preserve">: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A in the treatment of upper eyelid retraction. </w:t>
      </w:r>
      <w:proofErr w:type="gramStart"/>
      <w:r w:rsidRPr="00161F50">
        <w:rPr>
          <w:rFonts w:ascii="Verdana" w:hAnsi="Verdana"/>
          <w:sz w:val="20"/>
          <w:szCs w:val="20"/>
        </w:rPr>
        <w:t>A pilot study.</w:t>
      </w:r>
      <w:proofErr w:type="gramEnd"/>
      <w:r w:rsidRPr="00161F50">
        <w:rPr>
          <w:rFonts w:ascii="Verdana" w:hAnsi="Verdana"/>
          <w:sz w:val="20"/>
          <w:szCs w:val="20"/>
        </w:rPr>
        <w:t xml:space="preserve"> </w:t>
      </w:r>
      <w:proofErr w:type="spellStart"/>
      <w:r w:rsidRPr="00161F50">
        <w:rPr>
          <w:rFonts w:ascii="Verdana" w:hAnsi="Verdana"/>
          <w:sz w:val="20"/>
          <w:szCs w:val="20"/>
        </w:rPr>
        <w:t>Acta</w:t>
      </w:r>
      <w:proofErr w:type="spellEnd"/>
      <w:r w:rsidRPr="00161F50">
        <w:rPr>
          <w:rFonts w:ascii="Verdana" w:hAnsi="Verdana"/>
          <w:sz w:val="20"/>
          <w:szCs w:val="20"/>
        </w:rPr>
        <w:t xml:space="preserve"> </w:t>
      </w:r>
      <w:proofErr w:type="spellStart"/>
      <w:r w:rsidRPr="00161F50">
        <w:rPr>
          <w:rFonts w:ascii="Verdana" w:hAnsi="Verdana"/>
          <w:sz w:val="20"/>
          <w:szCs w:val="20"/>
        </w:rPr>
        <w:t>Ophthalmol</w:t>
      </w:r>
      <w:proofErr w:type="spellEnd"/>
      <w:r w:rsidRPr="00161F50">
        <w:rPr>
          <w:rFonts w:ascii="Verdana" w:hAnsi="Verdana"/>
          <w:sz w:val="20"/>
          <w:szCs w:val="20"/>
        </w:rPr>
        <w:t xml:space="preserve"> Scand. 2001</w:t>
      </w:r>
      <w:proofErr w:type="gramStart"/>
      <w:r w:rsidRPr="00161F50">
        <w:rPr>
          <w:rFonts w:ascii="Verdana" w:hAnsi="Verdana"/>
          <w:sz w:val="20"/>
          <w:szCs w:val="20"/>
        </w:rPr>
        <w:t>;79</w:t>
      </w:r>
      <w:proofErr w:type="gramEnd"/>
      <w:r w:rsidRPr="00161F50">
        <w:rPr>
          <w:rFonts w:ascii="Verdana" w:hAnsi="Verdana"/>
          <w:sz w:val="20"/>
          <w:szCs w:val="20"/>
        </w:rPr>
        <w:t>(6):585-8. </w:t>
      </w:r>
    </w:p>
    <w:p w:rsidR="00161F50" w:rsidRDefault="00161F50" w:rsidP="00161F50">
      <w:pPr>
        <w:pStyle w:val="NormalWeb"/>
      </w:pPr>
      <w:r w:rsidRPr="00161F50">
        <w:rPr>
          <w:rFonts w:ascii="Verdana" w:hAnsi="Verdana"/>
          <w:sz w:val="20"/>
          <w:szCs w:val="20"/>
        </w:rPr>
        <w:t xml:space="preserve">37. </w:t>
      </w:r>
      <w:proofErr w:type="spellStart"/>
      <w:r w:rsidRPr="00161F50">
        <w:rPr>
          <w:rFonts w:ascii="Verdana" w:hAnsi="Verdana"/>
          <w:sz w:val="20"/>
          <w:szCs w:val="20"/>
        </w:rPr>
        <w:t>Dintelmann</w:t>
      </w:r>
      <w:proofErr w:type="spellEnd"/>
      <w:r w:rsidRPr="00161F50">
        <w:rPr>
          <w:rFonts w:ascii="Verdana" w:hAnsi="Verdana"/>
          <w:sz w:val="20"/>
          <w:szCs w:val="20"/>
        </w:rPr>
        <w:t xml:space="preserve"> T, Sold J, </w:t>
      </w:r>
      <w:proofErr w:type="spellStart"/>
      <w:r w:rsidRPr="00161F50">
        <w:rPr>
          <w:rFonts w:ascii="Verdana" w:hAnsi="Verdana"/>
          <w:sz w:val="20"/>
          <w:szCs w:val="20"/>
        </w:rPr>
        <w:t>Grehn</w:t>
      </w:r>
      <w:proofErr w:type="spellEnd"/>
      <w:r w:rsidRPr="00161F50">
        <w:rPr>
          <w:rFonts w:ascii="Verdana" w:hAnsi="Verdana"/>
          <w:sz w:val="20"/>
          <w:szCs w:val="20"/>
        </w:rPr>
        <w:t xml:space="preserve"> 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injection-treatment of upper lid retraction in thyroid eye disease. </w:t>
      </w:r>
      <w:proofErr w:type="spellStart"/>
      <w:r>
        <w:rPr>
          <w:rFonts w:ascii="Verdana" w:hAnsi="Verdana"/>
          <w:sz w:val="20"/>
          <w:szCs w:val="20"/>
        </w:rPr>
        <w:t>Ophthalmologe</w:t>
      </w:r>
      <w:proofErr w:type="spellEnd"/>
      <w:r>
        <w:rPr>
          <w:rFonts w:ascii="Verdana" w:hAnsi="Verdana"/>
          <w:sz w:val="20"/>
          <w:szCs w:val="20"/>
        </w:rPr>
        <w:t>. 2005</w:t>
      </w:r>
      <w:proofErr w:type="gramStart"/>
      <w:r>
        <w:rPr>
          <w:rFonts w:ascii="Verdana" w:hAnsi="Verdana"/>
          <w:sz w:val="20"/>
          <w:szCs w:val="20"/>
        </w:rPr>
        <w:t>;102</w:t>
      </w:r>
      <w:proofErr w:type="gramEnd"/>
      <w:r>
        <w:rPr>
          <w:rFonts w:ascii="Verdana" w:hAnsi="Verdana"/>
          <w:sz w:val="20"/>
          <w:szCs w:val="20"/>
        </w:rPr>
        <w:t>(3):247-50. </w:t>
      </w:r>
    </w:p>
    <w:p w:rsidR="00161F50" w:rsidRPr="00161F50" w:rsidRDefault="00161F50" w:rsidP="00161F50">
      <w:pPr>
        <w:pStyle w:val="NormalWeb"/>
      </w:pPr>
      <w:r>
        <w:rPr>
          <w:rFonts w:ascii="Verdana" w:hAnsi="Verdana"/>
          <w:sz w:val="20"/>
          <w:szCs w:val="20"/>
        </w:rPr>
        <w:t xml:space="preserve">38. </w:t>
      </w:r>
      <w:proofErr w:type="spellStart"/>
      <w:r>
        <w:rPr>
          <w:rFonts w:ascii="Verdana" w:hAnsi="Verdana"/>
          <w:sz w:val="20"/>
          <w:szCs w:val="20"/>
        </w:rPr>
        <w:t>Rowe</w:t>
      </w:r>
      <w:proofErr w:type="spellEnd"/>
      <w:r>
        <w:rPr>
          <w:rFonts w:ascii="Verdana" w:hAnsi="Verdana"/>
          <w:sz w:val="20"/>
          <w:szCs w:val="20"/>
        </w:rPr>
        <w:t xml:space="preserve"> F, </w:t>
      </w:r>
      <w:proofErr w:type="spellStart"/>
      <w:r>
        <w:rPr>
          <w:rFonts w:ascii="Verdana" w:hAnsi="Verdana"/>
          <w:sz w:val="20"/>
          <w:szCs w:val="20"/>
        </w:rPr>
        <w:t>Noonan</w:t>
      </w:r>
      <w:proofErr w:type="spellEnd"/>
      <w:r>
        <w:rPr>
          <w:rFonts w:ascii="Verdana" w:hAnsi="Verdana"/>
          <w:sz w:val="20"/>
          <w:szCs w:val="20"/>
        </w:rPr>
        <w:t xml:space="preserve"> C. Toxina botulínica para el tratamiento del estrabismo. Revista Cochrane traducida. En: Biblioteca Cochrane Plus; 2009 [citado 28 de enero de 2012]. </w:t>
      </w:r>
      <w:proofErr w:type="spellStart"/>
      <w:r w:rsidRPr="00161F50">
        <w:rPr>
          <w:rFonts w:ascii="Verdana" w:hAnsi="Verdana"/>
          <w:sz w:val="20"/>
          <w:szCs w:val="20"/>
        </w:rPr>
        <w:t>Disponible</w:t>
      </w:r>
      <w:proofErr w:type="spellEnd"/>
      <w:r w:rsidRPr="00161F50">
        <w:rPr>
          <w:rFonts w:ascii="Verdana" w:hAnsi="Verdana"/>
          <w:sz w:val="20"/>
          <w:szCs w:val="20"/>
        </w:rPr>
        <w:t xml:space="preserve"> en: </w:t>
      </w:r>
      <w:hyperlink r:id="rId21" w:tgtFrame="_blank" w:history="1">
        <w:r w:rsidRPr="00161F50">
          <w:rPr>
            <w:rStyle w:val="Hyperlink"/>
            <w:rFonts w:ascii="Verdana" w:hAnsi="Verdana"/>
            <w:sz w:val="20"/>
            <w:szCs w:val="20"/>
          </w:rPr>
          <w:t>http://www.update-sofwere.com</w:t>
        </w:r>
      </w:hyperlink>
      <w:r w:rsidRPr="00161F50">
        <w:rPr>
          <w:rFonts w:ascii="Verdana" w:hAnsi="Verdana"/>
          <w:sz w:val="20"/>
          <w:szCs w:val="20"/>
        </w:rPr>
        <w:t> </w:t>
      </w:r>
    </w:p>
    <w:p w:rsidR="00161F50" w:rsidRPr="00161F50" w:rsidRDefault="00161F50" w:rsidP="00161F50">
      <w:pPr>
        <w:pStyle w:val="NormalWeb"/>
      </w:pPr>
      <w:r w:rsidRPr="00161F50">
        <w:rPr>
          <w:rFonts w:ascii="Verdana" w:hAnsi="Verdana"/>
          <w:sz w:val="20"/>
          <w:szCs w:val="20"/>
        </w:rPr>
        <w:t xml:space="preserve">39. Rowe F, Noonan C, </w:t>
      </w:r>
      <w:proofErr w:type="spellStart"/>
      <w:r w:rsidRPr="00161F50">
        <w:rPr>
          <w:rFonts w:ascii="Verdana" w:hAnsi="Verdana"/>
          <w:sz w:val="20"/>
          <w:szCs w:val="20"/>
        </w:rPr>
        <w:t>Batra</w:t>
      </w:r>
      <w:proofErr w:type="spellEnd"/>
      <w:r w:rsidRPr="00161F50">
        <w:rPr>
          <w:rFonts w:ascii="Verdana" w:hAnsi="Verdana"/>
          <w:sz w:val="20"/>
          <w:szCs w:val="20"/>
        </w:rPr>
        <w:t xml:space="preserve"> R. Dose effect of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w:t>
      </w:r>
      <w:proofErr w:type="gramStart"/>
      <w:r w:rsidRPr="00161F50">
        <w:rPr>
          <w:rFonts w:ascii="Verdana" w:hAnsi="Verdana"/>
          <w:sz w:val="20"/>
          <w:szCs w:val="20"/>
        </w:rPr>
        <w:t>A</w:t>
      </w:r>
      <w:proofErr w:type="gramEnd"/>
      <w:r w:rsidRPr="00161F50">
        <w:rPr>
          <w:rFonts w:ascii="Verdana" w:hAnsi="Verdana"/>
          <w:sz w:val="20"/>
          <w:szCs w:val="20"/>
        </w:rPr>
        <w:t xml:space="preserve"> in </w:t>
      </w:r>
      <w:proofErr w:type="spellStart"/>
      <w:r w:rsidRPr="00161F50">
        <w:rPr>
          <w:rFonts w:ascii="Verdana" w:hAnsi="Verdana"/>
          <w:sz w:val="20"/>
          <w:szCs w:val="20"/>
        </w:rPr>
        <w:t>heterotropia</w:t>
      </w:r>
      <w:proofErr w:type="spellEnd"/>
      <w:r w:rsidRPr="00161F50">
        <w:rPr>
          <w:rFonts w:ascii="Verdana" w:hAnsi="Verdana"/>
          <w:sz w:val="20"/>
          <w:szCs w:val="20"/>
        </w:rPr>
        <w:t xml:space="preserve"> and </w:t>
      </w:r>
      <w:proofErr w:type="spellStart"/>
      <w:r w:rsidRPr="00161F50">
        <w:rPr>
          <w:rFonts w:ascii="Verdana" w:hAnsi="Verdana"/>
          <w:sz w:val="20"/>
          <w:szCs w:val="20"/>
        </w:rPr>
        <w:t>heterophoria</w:t>
      </w:r>
      <w:proofErr w:type="spellEnd"/>
      <w:r w:rsidRPr="00161F50">
        <w:rPr>
          <w:rFonts w:ascii="Verdana" w:hAnsi="Verdana"/>
          <w:sz w:val="20"/>
          <w:szCs w:val="20"/>
        </w:rPr>
        <w:t xml:space="preserve">. </w:t>
      </w:r>
      <w:proofErr w:type="gramStart"/>
      <w:r w:rsidRPr="00161F50">
        <w:rPr>
          <w:rFonts w:ascii="Verdana" w:hAnsi="Verdana"/>
          <w:sz w:val="20"/>
          <w:szCs w:val="20"/>
        </w:rPr>
        <w:t>Strabismus.</w:t>
      </w:r>
      <w:proofErr w:type="gramEnd"/>
      <w:r w:rsidRPr="00161F50">
        <w:rPr>
          <w:rFonts w:ascii="Verdana" w:hAnsi="Verdana"/>
          <w:sz w:val="20"/>
          <w:szCs w:val="20"/>
        </w:rPr>
        <w:t xml:space="preserve"> 2010</w:t>
      </w:r>
      <w:proofErr w:type="gramStart"/>
      <w:r w:rsidRPr="00161F50">
        <w:rPr>
          <w:rFonts w:ascii="Verdana" w:hAnsi="Verdana"/>
          <w:sz w:val="20"/>
          <w:szCs w:val="20"/>
        </w:rPr>
        <w:t>;18</w:t>
      </w:r>
      <w:proofErr w:type="gramEnd"/>
      <w:r w:rsidRPr="00161F50">
        <w:rPr>
          <w:rFonts w:ascii="Verdana" w:hAnsi="Verdana"/>
          <w:sz w:val="20"/>
          <w:szCs w:val="20"/>
        </w:rPr>
        <w:t>(1):3-7. </w:t>
      </w:r>
    </w:p>
    <w:p w:rsidR="00161F50" w:rsidRPr="00161F50" w:rsidRDefault="00161F50" w:rsidP="00161F50">
      <w:pPr>
        <w:pStyle w:val="NormalWeb"/>
      </w:pPr>
      <w:r w:rsidRPr="00161F50">
        <w:rPr>
          <w:rFonts w:ascii="Verdana" w:hAnsi="Verdana"/>
          <w:sz w:val="20"/>
          <w:szCs w:val="20"/>
        </w:rPr>
        <w:t xml:space="preserve">40. Scott AB, Rosenbaum A, Collins CC. Pharmacologic weakening of </w:t>
      </w:r>
      <w:proofErr w:type="spellStart"/>
      <w:r w:rsidRPr="00161F50">
        <w:rPr>
          <w:rFonts w:ascii="Verdana" w:hAnsi="Verdana"/>
          <w:sz w:val="20"/>
          <w:szCs w:val="20"/>
        </w:rPr>
        <w:t>extraocular</w:t>
      </w:r>
      <w:proofErr w:type="spellEnd"/>
      <w:r w:rsidRPr="00161F50">
        <w:rPr>
          <w:rFonts w:ascii="Verdana" w:hAnsi="Verdana"/>
          <w:sz w:val="20"/>
          <w:szCs w:val="20"/>
        </w:rPr>
        <w:t xml:space="preserve"> muscles. Invest </w:t>
      </w:r>
      <w:proofErr w:type="spellStart"/>
      <w:r w:rsidRPr="00161F50">
        <w:rPr>
          <w:rFonts w:ascii="Verdana" w:hAnsi="Verdana"/>
          <w:sz w:val="20"/>
          <w:szCs w:val="20"/>
        </w:rPr>
        <w:t>Ophthalmol</w:t>
      </w:r>
      <w:proofErr w:type="spellEnd"/>
      <w:r w:rsidRPr="00161F50">
        <w:rPr>
          <w:rFonts w:ascii="Verdana" w:hAnsi="Verdana"/>
          <w:sz w:val="20"/>
          <w:szCs w:val="20"/>
        </w:rPr>
        <w:t>. 1973</w:t>
      </w:r>
      <w:proofErr w:type="gramStart"/>
      <w:r w:rsidRPr="00161F50">
        <w:rPr>
          <w:rFonts w:ascii="Verdana" w:hAnsi="Verdana"/>
          <w:sz w:val="20"/>
          <w:szCs w:val="20"/>
        </w:rPr>
        <w:t>;12</w:t>
      </w:r>
      <w:proofErr w:type="gramEnd"/>
      <w:r w:rsidRPr="00161F50">
        <w:rPr>
          <w:rFonts w:ascii="Verdana" w:hAnsi="Verdana"/>
          <w:sz w:val="20"/>
          <w:szCs w:val="20"/>
        </w:rPr>
        <w:t>(12):924-97. </w:t>
      </w:r>
    </w:p>
    <w:p w:rsidR="00161F50" w:rsidRDefault="00161F50" w:rsidP="00161F50">
      <w:pPr>
        <w:pStyle w:val="NormalWeb"/>
      </w:pPr>
      <w:r w:rsidRPr="00161F50">
        <w:rPr>
          <w:rFonts w:ascii="Verdana" w:hAnsi="Verdana"/>
          <w:sz w:val="20"/>
          <w:szCs w:val="20"/>
        </w:rPr>
        <w:t xml:space="preserve">41. Scott AB, Miller JM, </w:t>
      </w:r>
      <w:proofErr w:type="spellStart"/>
      <w:r w:rsidRPr="00161F50">
        <w:rPr>
          <w:rFonts w:ascii="Verdana" w:hAnsi="Verdana"/>
          <w:sz w:val="20"/>
          <w:szCs w:val="20"/>
        </w:rPr>
        <w:t>Shieh</w:t>
      </w:r>
      <w:proofErr w:type="spellEnd"/>
      <w:r w:rsidRPr="00161F50">
        <w:rPr>
          <w:rFonts w:ascii="Verdana" w:hAnsi="Verdana"/>
          <w:sz w:val="20"/>
          <w:szCs w:val="20"/>
        </w:rPr>
        <w:t xml:space="preserve"> KR. Treating strabismus by injecting the agonist muscle with bupivacaine ad the antagonist with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w:t>
      </w:r>
      <w:proofErr w:type="spellStart"/>
      <w:r>
        <w:rPr>
          <w:rFonts w:ascii="Verdana" w:hAnsi="Verdana"/>
          <w:sz w:val="20"/>
          <w:szCs w:val="20"/>
        </w:rPr>
        <w:t>Trans</w:t>
      </w:r>
      <w:proofErr w:type="spellEnd"/>
      <w:r>
        <w:rPr>
          <w:rFonts w:ascii="Verdana" w:hAnsi="Verdana"/>
          <w:sz w:val="20"/>
          <w:szCs w:val="20"/>
        </w:rPr>
        <w:t xml:space="preserve"> Am </w:t>
      </w:r>
      <w:proofErr w:type="spellStart"/>
      <w:r>
        <w:rPr>
          <w:rFonts w:ascii="Verdana" w:hAnsi="Verdana"/>
          <w:sz w:val="20"/>
          <w:szCs w:val="20"/>
        </w:rPr>
        <w:t>Ophthalmol</w:t>
      </w:r>
      <w:proofErr w:type="spellEnd"/>
      <w:r>
        <w:rPr>
          <w:rFonts w:ascii="Verdana" w:hAnsi="Verdana"/>
          <w:sz w:val="20"/>
          <w:szCs w:val="20"/>
        </w:rPr>
        <w:t xml:space="preserve"> Soc. 2009</w:t>
      </w:r>
      <w:proofErr w:type="gramStart"/>
      <w:r>
        <w:rPr>
          <w:rFonts w:ascii="Verdana" w:hAnsi="Verdana"/>
          <w:sz w:val="20"/>
          <w:szCs w:val="20"/>
        </w:rPr>
        <w:t>;107:104</w:t>
      </w:r>
      <w:proofErr w:type="gramEnd"/>
      <w:r>
        <w:rPr>
          <w:rFonts w:ascii="Verdana" w:hAnsi="Verdana"/>
          <w:sz w:val="20"/>
          <w:szCs w:val="20"/>
        </w:rPr>
        <w:t>-9. </w:t>
      </w:r>
    </w:p>
    <w:p w:rsidR="00161F50" w:rsidRPr="00161F50" w:rsidRDefault="00161F50" w:rsidP="00161F50">
      <w:pPr>
        <w:pStyle w:val="NormalWeb"/>
      </w:pPr>
      <w:r>
        <w:rPr>
          <w:rFonts w:ascii="Verdana" w:hAnsi="Verdana"/>
          <w:sz w:val="20"/>
          <w:szCs w:val="20"/>
        </w:rPr>
        <w:lastRenderedPageBreak/>
        <w:t>42. Moguel-</w:t>
      </w:r>
      <w:proofErr w:type="spellStart"/>
      <w:r>
        <w:rPr>
          <w:rFonts w:ascii="Verdana" w:hAnsi="Verdana"/>
          <w:sz w:val="20"/>
          <w:szCs w:val="20"/>
        </w:rPr>
        <w:t>Ancheita</w:t>
      </w:r>
      <w:proofErr w:type="spellEnd"/>
      <w:r>
        <w:rPr>
          <w:rFonts w:ascii="Verdana" w:hAnsi="Verdana"/>
          <w:sz w:val="20"/>
          <w:szCs w:val="20"/>
        </w:rPr>
        <w:t xml:space="preserve"> S, Dixon-Olvera S, Martínez-Oropeza S, Orozco-Gómez LP. Utilidad de la toxina botulínica en el tratamiento del estrabismo en enfermedades sistémicas. </w:t>
      </w:r>
      <w:r w:rsidRPr="00161F50">
        <w:rPr>
          <w:rFonts w:ascii="Verdana" w:hAnsi="Verdana"/>
          <w:sz w:val="20"/>
          <w:szCs w:val="20"/>
        </w:rPr>
        <w:t xml:space="preserve">Arch </w:t>
      </w:r>
      <w:proofErr w:type="spellStart"/>
      <w:r w:rsidRPr="00161F50">
        <w:rPr>
          <w:rFonts w:ascii="Verdana" w:hAnsi="Verdana"/>
          <w:sz w:val="20"/>
          <w:szCs w:val="20"/>
        </w:rPr>
        <w:t>Soc</w:t>
      </w:r>
      <w:proofErr w:type="spellEnd"/>
      <w:r w:rsidRPr="00161F50">
        <w:rPr>
          <w:rFonts w:ascii="Verdana" w:hAnsi="Verdana"/>
          <w:sz w:val="20"/>
          <w:szCs w:val="20"/>
        </w:rPr>
        <w:t xml:space="preserve"> </w:t>
      </w:r>
      <w:proofErr w:type="spellStart"/>
      <w:proofErr w:type="gramStart"/>
      <w:r w:rsidRPr="00161F50">
        <w:rPr>
          <w:rFonts w:ascii="Verdana" w:hAnsi="Verdana"/>
          <w:sz w:val="20"/>
          <w:szCs w:val="20"/>
        </w:rPr>
        <w:t>Esp</w:t>
      </w:r>
      <w:proofErr w:type="spellEnd"/>
      <w:proofErr w:type="gramEnd"/>
      <w:r w:rsidRPr="00161F50">
        <w:rPr>
          <w:rFonts w:ascii="Verdana" w:hAnsi="Verdana"/>
          <w:sz w:val="20"/>
          <w:szCs w:val="20"/>
        </w:rPr>
        <w:t xml:space="preserve"> </w:t>
      </w:r>
      <w:proofErr w:type="spellStart"/>
      <w:r w:rsidRPr="00161F50">
        <w:rPr>
          <w:rFonts w:ascii="Verdana" w:hAnsi="Verdana"/>
          <w:sz w:val="20"/>
          <w:szCs w:val="20"/>
        </w:rPr>
        <w:t>Oftalmol</w:t>
      </w:r>
      <w:proofErr w:type="spellEnd"/>
      <w:r w:rsidRPr="00161F50">
        <w:rPr>
          <w:rFonts w:ascii="Verdana" w:hAnsi="Verdana"/>
          <w:sz w:val="20"/>
          <w:szCs w:val="20"/>
        </w:rPr>
        <w:t>. 2003</w:t>
      </w:r>
      <w:proofErr w:type="gramStart"/>
      <w:r w:rsidRPr="00161F50">
        <w:rPr>
          <w:rFonts w:ascii="Verdana" w:hAnsi="Verdana"/>
          <w:sz w:val="20"/>
          <w:szCs w:val="20"/>
        </w:rPr>
        <w:t>;78</w:t>
      </w:r>
      <w:proofErr w:type="gramEnd"/>
      <w:r w:rsidRPr="00161F50">
        <w:rPr>
          <w:rFonts w:ascii="Verdana" w:hAnsi="Verdana"/>
          <w:sz w:val="20"/>
          <w:szCs w:val="20"/>
        </w:rPr>
        <w:t>(1):9-14. </w:t>
      </w:r>
    </w:p>
    <w:p w:rsidR="00161F50" w:rsidRPr="00161F50" w:rsidRDefault="00161F50" w:rsidP="00161F50">
      <w:pPr>
        <w:pStyle w:val="NormalWeb"/>
      </w:pPr>
      <w:r w:rsidRPr="00161F50">
        <w:rPr>
          <w:rFonts w:ascii="Verdana" w:hAnsi="Verdana"/>
          <w:sz w:val="20"/>
          <w:szCs w:val="20"/>
        </w:rPr>
        <w:t xml:space="preserve">43. Albanese A. Terminology for preparations of </w:t>
      </w:r>
      <w:proofErr w:type="spellStart"/>
      <w:r w:rsidRPr="00161F50">
        <w:rPr>
          <w:rFonts w:ascii="Verdana" w:hAnsi="Verdana"/>
          <w:sz w:val="20"/>
          <w:szCs w:val="20"/>
        </w:rPr>
        <w:t>botulinum</w:t>
      </w:r>
      <w:proofErr w:type="spellEnd"/>
      <w:r w:rsidRPr="00161F50">
        <w:rPr>
          <w:rFonts w:ascii="Verdana" w:hAnsi="Verdana"/>
          <w:sz w:val="20"/>
          <w:szCs w:val="20"/>
        </w:rPr>
        <w:t xml:space="preserve"> neurotoxins. </w:t>
      </w:r>
      <w:proofErr w:type="gramStart"/>
      <w:r w:rsidRPr="00161F50">
        <w:rPr>
          <w:rFonts w:ascii="Verdana" w:hAnsi="Verdana"/>
          <w:sz w:val="20"/>
          <w:szCs w:val="20"/>
        </w:rPr>
        <w:t>JAMA.</w:t>
      </w:r>
      <w:proofErr w:type="gramEnd"/>
      <w:r w:rsidRPr="00161F50">
        <w:rPr>
          <w:rFonts w:ascii="Verdana" w:hAnsi="Verdana"/>
          <w:sz w:val="20"/>
          <w:szCs w:val="20"/>
        </w:rPr>
        <w:t xml:space="preserve"> 2011</w:t>
      </w:r>
      <w:proofErr w:type="gramStart"/>
      <w:r w:rsidRPr="00161F50">
        <w:rPr>
          <w:rFonts w:ascii="Verdana" w:hAnsi="Verdana"/>
          <w:sz w:val="20"/>
          <w:szCs w:val="20"/>
        </w:rPr>
        <w:t>;305</w:t>
      </w:r>
      <w:proofErr w:type="gramEnd"/>
      <w:r w:rsidRPr="00161F50">
        <w:rPr>
          <w:rFonts w:ascii="Verdana" w:hAnsi="Verdana"/>
          <w:sz w:val="20"/>
          <w:szCs w:val="20"/>
        </w:rPr>
        <w:t>(1):89-90. </w:t>
      </w:r>
    </w:p>
    <w:p w:rsidR="00161F50" w:rsidRPr="00F471E7" w:rsidRDefault="00161F50" w:rsidP="00161F50">
      <w:pPr>
        <w:pStyle w:val="NormalWeb"/>
      </w:pPr>
      <w:r w:rsidRPr="00161F50">
        <w:rPr>
          <w:rFonts w:ascii="Verdana" w:hAnsi="Verdana"/>
          <w:sz w:val="20"/>
          <w:szCs w:val="20"/>
        </w:rPr>
        <w:t xml:space="preserve">44. </w:t>
      </w:r>
      <w:proofErr w:type="spellStart"/>
      <w:r w:rsidRPr="00161F50">
        <w:rPr>
          <w:rFonts w:ascii="Verdana" w:hAnsi="Verdana"/>
          <w:sz w:val="20"/>
          <w:szCs w:val="20"/>
        </w:rPr>
        <w:t>Kikkawa</w:t>
      </w:r>
      <w:proofErr w:type="spellEnd"/>
      <w:r w:rsidRPr="00161F50">
        <w:rPr>
          <w:rFonts w:ascii="Verdana" w:hAnsi="Verdana"/>
          <w:sz w:val="20"/>
          <w:szCs w:val="20"/>
        </w:rPr>
        <w:t xml:space="preserve"> DO, Cruz RC </w:t>
      </w:r>
      <w:proofErr w:type="spellStart"/>
      <w:r w:rsidRPr="00161F50">
        <w:rPr>
          <w:rFonts w:ascii="Verdana" w:hAnsi="Verdana"/>
          <w:sz w:val="20"/>
          <w:szCs w:val="20"/>
        </w:rPr>
        <w:t>Jr</w:t>
      </w:r>
      <w:proofErr w:type="spellEnd"/>
      <w:r w:rsidRPr="00161F50">
        <w:rPr>
          <w:rFonts w:ascii="Verdana" w:hAnsi="Verdana"/>
          <w:sz w:val="20"/>
          <w:szCs w:val="20"/>
        </w:rPr>
        <w:t xml:space="preserve">, Christian WK, </w:t>
      </w:r>
      <w:proofErr w:type="spellStart"/>
      <w:r w:rsidRPr="00161F50">
        <w:rPr>
          <w:rFonts w:ascii="Verdana" w:hAnsi="Verdana"/>
          <w:sz w:val="20"/>
          <w:szCs w:val="20"/>
        </w:rPr>
        <w:t>Rikkers</w:t>
      </w:r>
      <w:proofErr w:type="spellEnd"/>
      <w:r w:rsidRPr="00161F50">
        <w:rPr>
          <w:rFonts w:ascii="Verdana" w:hAnsi="Verdana"/>
          <w:sz w:val="20"/>
          <w:szCs w:val="20"/>
        </w:rPr>
        <w:t xml:space="preserve"> S, </w:t>
      </w:r>
      <w:proofErr w:type="spellStart"/>
      <w:r w:rsidRPr="00161F50">
        <w:rPr>
          <w:rFonts w:ascii="Verdana" w:hAnsi="Verdana"/>
          <w:sz w:val="20"/>
          <w:szCs w:val="20"/>
        </w:rPr>
        <w:t>Weinreb</w:t>
      </w:r>
      <w:proofErr w:type="spellEnd"/>
      <w:r w:rsidRPr="00161F50">
        <w:rPr>
          <w:rFonts w:ascii="Verdana" w:hAnsi="Verdana"/>
          <w:sz w:val="20"/>
          <w:szCs w:val="20"/>
        </w:rPr>
        <w:t xml:space="preserve"> R, Levi L, et al. </w:t>
      </w:r>
      <w:proofErr w:type="spellStart"/>
      <w:r w:rsidRPr="00161F50">
        <w:rPr>
          <w:rFonts w:ascii="Verdana" w:hAnsi="Verdana"/>
          <w:sz w:val="20"/>
          <w:szCs w:val="20"/>
        </w:rPr>
        <w:t>Botulinum</w:t>
      </w:r>
      <w:proofErr w:type="spellEnd"/>
      <w:r w:rsidRPr="00161F50">
        <w:rPr>
          <w:rFonts w:ascii="Verdana" w:hAnsi="Verdana"/>
          <w:sz w:val="20"/>
          <w:szCs w:val="20"/>
        </w:rPr>
        <w:t xml:space="preserve"> </w:t>
      </w:r>
      <w:proofErr w:type="gramStart"/>
      <w:r w:rsidRPr="00161F50">
        <w:rPr>
          <w:rFonts w:ascii="Verdana" w:hAnsi="Verdana"/>
          <w:sz w:val="20"/>
          <w:szCs w:val="20"/>
        </w:rPr>
        <w:t>A</w:t>
      </w:r>
      <w:proofErr w:type="gramEnd"/>
      <w:r w:rsidRPr="00161F50">
        <w:rPr>
          <w:rFonts w:ascii="Verdana" w:hAnsi="Verdana"/>
          <w:sz w:val="20"/>
          <w:szCs w:val="20"/>
        </w:rPr>
        <w:t xml:space="preserve"> toxin injection for restrictive myopathy of thyroid-related </w:t>
      </w:r>
      <w:proofErr w:type="spellStart"/>
      <w:r w:rsidRPr="00161F50">
        <w:rPr>
          <w:rFonts w:ascii="Verdana" w:hAnsi="Verdana"/>
          <w:sz w:val="20"/>
          <w:szCs w:val="20"/>
        </w:rPr>
        <w:t>orbitopathy</w:t>
      </w:r>
      <w:proofErr w:type="spellEnd"/>
      <w:r w:rsidRPr="00161F50">
        <w:rPr>
          <w:rFonts w:ascii="Verdana" w:hAnsi="Verdana"/>
          <w:sz w:val="20"/>
          <w:szCs w:val="20"/>
        </w:rPr>
        <w:t xml:space="preserve">: Effect on intraocular pressure. </w:t>
      </w:r>
      <w:r w:rsidRPr="00F471E7">
        <w:rPr>
          <w:rFonts w:ascii="Verdana" w:hAnsi="Verdana"/>
          <w:sz w:val="20"/>
          <w:szCs w:val="20"/>
        </w:rPr>
        <w:t>Am J Ophthalmol. 2003;135(4):427-31. </w:t>
      </w:r>
    </w:p>
    <w:p w:rsidR="00161F50" w:rsidRPr="00161F50" w:rsidRDefault="00161F50" w:rsidP="00161F50">
      <w:pPr>
        <w:pStyle w:val="NormalWeb"/>
      </w:pPr>
      <w:r w:rsidRPr="00161F50">
        <w:rPr>
          <w:rFonts w:ascii="Verdana" w:hAnsi="Verdana"/>
          <w:sz w:val="20"/>
          <w:szCs w:val="20"/>
        </w:rPr>
        <w:t xml:space="preserve">45. Kumar S, </w:t>
      </w:r>
      <w:proofErr w:type="spellStart"/>
      <w:r w:rsidRPr="00161F50">
        <w:rPr>
          <w:rFonts w:ascii="Verdana" w:hAnsi="Verdana"/>
          <w:sz w:val="20"/>
          <w:szCs w:val="20"/>
        </w:rPr>
        <w:t>Mohiuddin</w:t>
      </w:r>
      <w:proofErr w:type="spellEnd"/>
      <w:r w:rsidRPr="00161F50">
        <w:rPr>
          <w:rFonts w:ascii="Verdana" w:hAnsi="Verdana"/>
          <w:sz w:val="20"/>
          <w:szCs w:val="20"/>
        </w:rPr>
        <w:t xml:space="preserve"> </w:t>
      </w:r>
      <w:proofErr w:type="spellStart"/>
      <w:r w:rsidRPr="00161F50">
        <w:rPr>
          <w:rFonts w:ascii="Verdana" w:hAnsi="Verdana"/>
          <w:sz w:val="20"/>
          <w:szCs w:val="20"/>
        </w:rPr>
        <w:t>Araf</w:t>
      </w:r>
      <w:proofErr w:type="spellEnd"/>
      <w:r w:rsidRPr="00161F50">
        <w:rPr>
          <w:rFonts w:ascii="Verdana" w:hAnsi="Verdana"/>
          <w:sz w:val="20"/>
          <w:szCs w:val="20"/>
        </w:rPr>
        <w:t xml:space="preserve"> M. Therapeutic application of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in clinical practice. Op Gen </w:t>
      </w:r>
      <w:proofErr w:type="spellStart"/>
      <w:r w:rsidRPr="00161F50">
        <w:rPr>
          <w:rFonts w:ascii="Verdana" w:hAnsi="Verdana"/>
          <w:sz w:val="20"/>
          <w:szCs w:val="20"/>
        </w:rPr>
        <w:t>Int</w:t>
      </w:r>
      <w:proofErr w:type="spellEnd"/>
      <w:r w:rsidRPr="00161F50">
        <w:rPr>
          <w:rFonts w:ascii="Verdana" w:hAnsi="Verdana"/>
          <w:sz w:val="20"/>
          <w:szCs w:val="20"/>
        </w:rPr>
        <w:t xml:space="preserve"> Med J. 2009</w:t>
      </w:r>
      <w:proofErr w:type="gramStart"/>
      <w:r w:rsidRPr="00161F50">
        <w:rPr>
          <w:rFonts w:ascii="Verdana" w:hAnsi="Verdana"/>
          <w:sz w:val="20"/>
          <w:szCs w:val="20"/>
        </w:rPr>
        <w:t>;3:14</w:t>
      </w:r>
      <w:proofErr w:type="gramEnd"/>
      <w:r w:rsidRPr="00161F50">
        <w:rPr>
          <w:rFonts w:ascii="Verdana" w:hAnsi="Verdana"/>
          <w:sz w:val="20"/>
          <w:szCs w:val="20"/>
        </w:rPr>
        <w:t>-9. </w:t>
      </w:r>
    </w:p>
    <w:p w:rsidR="00161F50" w:rsidRPr="00161F50" w:rsidRDefault="00161F50" w:rsidP="00161F50">
      <w:pPr>
        <w:pStyle w:val="NormalWeb"/>
      </w:pPr>
      <w:r w:rsidRPr="00161F50">
        <w:rPr>
          <w:rFonts w:ascii="Verdana" w:hAnsi="Verdana"/>
          <w:sz w:val="20"/>
          <w:szCs w:val="20"/>
        </w:rPr>
        <w:t xml:space="preserve">46. </w:t>
      </w:r>
      <w:proofErr w:type="spellStart"/>
      <w:r w:rsidRPr="00161F50">
        <w:rPr>
          <w:rFonts w:ascii="Verdana" w:hAnsi="Verdana"/>
          <w:sz w:val="20"/>
          <w:szCs w:val="20"/>
        </w:rPr>
        <w:t>Kaynak-Hekimhan</w:t>
      </w:r>
      <w:proofErr w:type="spellEnd"/>
      <w:r w:rsidRPr="00161F50">
        <w:rPr>
          <w:rFonts w:ascii="Verdana" w:hAnsi="Verdana"/>
          <w:sz w:val="20"/>
          <w:szCs w:val="20"/>
        </w:rPr>
        <w:t xml:space="preserve"> P. Non cosmetic </w:t>
      </w:r>
      <w:proofErr w:type="spellStart"/>
      <w:r w:rsidRPr="00161F50">
        <w:rPr>
          <w:rFonts w:ascii="Verdana" w:hAnsi="Verdana"/>
          <w:sz w:val="20"/>
          <w:szCs w:val="20"/>
        </w:rPr>
        <w:t>periocular</w:t>
      </w:r>
      <w:proofErr w:type="spellEnd"/>
      <w:r w:rsidRPr="00161F50">
        <w:rPr>
          <w:rFonts w:ascii="Verdana" w:hAnsi="Verdana"/>
          <w:sz w:val="20"/>
          <w:szCs w:val="20"/>
        </w:rPr>
        <w:t xml:space="preserve"> therapeutic applications of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w:t>
      </w:r>
      <w:proofErr w:type="gramStart"/>
      <w:r w:rsidRPr="00161F50">
        <w:rPr>
          <w:rFonts w:ascii="Verdana" w:hAnsi="Verdana"/>
          <w:sz w:val="20"/>
          <w:szCs w:val="20"/>
        </w:rPr>
        <w:t xml:space="preserve">Middle East </w:t>
      </w:r>
      <w:proofErr w:type="spellStart"/>
      <w:r w:rsidRPr="00161F50">
        <w:rPr>
          <w:rFonts w:ascii="Verdana" w:hAnsi="Verdana"/>
          <w:sz w:val="20"/>
          <w:szCs w:val="20"/>
        </w:rPr>
        <w:t>Afr</w:t>
      </w:r>
      <w:proofErr w:type="spellEnd"/>
      <w:r w:rsidRPr="00161F50">
        <w:rPr>
          <w:rFonts w:ascii="Verdana" w:hAnsi="Verdana"/>
          <w:sz w:val="20"/>
          <w:szCs w:val="20"/>
        </w:rPr>
        <w:t xml:space="preserve"> J </w:t>
      </w:r>
      <w:proofErr w:type="spellStart"/>
      <w:r w:rsidRPr="00161F50">
        <w:rPr>
          <w:rFonts w:ascii="Verdana" w:hAnsi="Verdana"/>
          <w:sz w:val="20"/>
          <w:szCs w:val="20"/>
        </w:rPr>
        <w:t>Ophthalmol</w:t>
      </w:r>
      <w:proofErr w:type="spellEnd"/>
      <w:r w:rsidRPr="00161F50">
        <w:rPr>
          <w:rFonts w:ascii="Verdana" w:hAnsi="Verdana"/>
          <w:sz w:val="20"/>
          <w:szCs w:val="20"/>
        </w:rPr>
        <w:t>.</w:t>
      </w:r>
      <w:proofErr w:type="gramEnd"/>
      <w:r w:rsidRPr="00161F50">
        <w:rPr>
          <w:rFonts w:ascii="Verdana" w:hAnsi="Verdana"/>
          <w:sz w:val="20"/>
          <w:szCs w:val="20"/>
        </w:rPr>
        <w:t xml:space="preserve"> 2010</w:t>
      </w:r>
      <w:proofErr w:type="gramStart"/>
      <w:r w:rsidRPr="00161F50">
        <w:rPr>
          <w:rFonts w:ascii="Verdana" w:hAnsi="Verdana"/>
          <w:sz w:val="20"/>
          <w:szCs w:val="20"/>
        </w:rPr>
        <w:t>;17</w:t>
      </w:r>
      <w:proofErr w:type="gramEnd"/>
      <w:r w:rsidRPr="00161F50">
        <w:rPr>
          <w:rFonts w:ascii="Verdana" w:hAnsi="Verdana"/>
          <w:sz w:val="20"/>
          <w:szCs w:val="20"/>
        </w:rPr>
        <w:t>(2):113-20. </w:t>
      </w:r>
    </w:p>
    <w:p w:rsidR="00161F50" w:rsidRPr="00161F50" w:rsidRDefault="00161F50" w:rsidP="00161F50">
      <w:pPr>
        <w:pStyle w:val="NormalWeb"/>
      </w:pPr>
      <w:r w:rsidRPr="00161F50">
        <w:rPr>
          <w:rFonts w:ascii="Verdana" w:hAnsi="Verdana"/>
          <w:sz w:val="20"/>
          <w:szCs w:val="20"/>
        </w:rPr>
        <w:t xml:space="preserve">47. </w:t>
      </w:r>
      <w:proofErr w:type="spellStart"/>
      <w:r w:rsidRPr="00161F50">
        <w:rPr>
          <w:rFonts w:ascii="Verdana" w:hAnsi="Verdana"/>
          <w:sz w:val="20"/>
          <w:szCs w:val="20"/>
        </w:rPr>
        <w:t>Hornik</w:t>
      </w:r>
      <w:proofErr w:type="spellEnd"/>
      <w:r w:rsidRPr="00161F50">
        <w:rPr>
          <w:rFonts w:ascii="Verdana" w:hAnsi="Verdana"/>
          <w:sz w:val="20"/>
          <w:szCs w:val="20"/>
        </w:rPr>
        <w:t xml:space="preserve"> A, </w:t>
      </w:r>
      <w:proofErr w:type="spellStart"/>
      <w:r w:rsidRPr="00161F50">
        <w:rPr>
          <w:rFonts w:ascii="Verdana" w:hAnsi="Verdana"/>
          <w:sz w:val="20"/>
          <w:szCs w:val="20"/>
        </w:rPr>
        <w:t>Gruener</w:t>
      </w:r>
      <w:proofErr w:type="spellEnd"/>
      <w:r w:rsidRPr="00161F50">
        <w:rPr>
          <w:rFonts w:ascii="Verdana" w:hAnsi="Verdana"/>
          <w:sz w:val="20"/>
          <w:szCs w:val="20"/>
        </w:rPr>
        <w:t xml:space="preserve"> G, Jay W. Adverse reactions from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administration. </w:t>
      </w:r>
      <w:proofErr w:type="spellStart"/>
      <w:proofErr w:type="gramStart"/>
      <w:r w:rsidRPr="00161F50">
        <w:rPr>
          <w:rFonts w:ascii="Verdana" w:hAnsi="Verdana"/>
          <w:sz w:val="20"/>
          <w:szCs w:val="20"/>
        </w:rPr>
        <w:t>Neuro</w:t>
      </w:r>
      <w:proofErr w:type="spellEnd"/>
      <w:r w:rsidRPr="00161F50">
        <w:rPr>
          <w:rFonts w:ascii="Verdana" w:hAnsi="Verdana"/>
          <w:sz w:val="20"/>
          <w:szCs w:val="20"/>
        </w:rPr>
        <w:t>-Ophthalmology.</w:t>
      </w:r>
      <w:proofErr w:type="gramEnd"/>
      <w:r w:rsidRPr="00161F50">
        <w:rPr>
          <w:rFonts w:ascii="Verdana" w:hAnsi="Verdana"/>
          <w:sz w:val="20"/>
          <w:szCs w:val="20"/>
        </w:rPr>
        <w:t xml:space="preserve"> 2010</w:t>
      </w:r>
      <w:proofErr w:type="gramStart"/>
      <w:r w:rsidRPr="00161F50">
        <w:rPr>
          <w:rFonts w:ascii="Verdana" w:hAnsi="Verdana"/>
          <w:sz w:val="20"/>
          <w:szCs w:val="20"/>
        </w:rPr>
        <w:t>;34</w:t>
      </w:r>
      <w:proofErr w:type="gramEnd"/>
      <w:r w:rsidRPr="00161F50">
        <w:rPr>
          <w:rFonts w:ascii="Verdana" w:hAnsi="Verdana"/>
          <w:sz w:val="20"/>
          <w:szCs w:val="20"/>
        </w:rPr>
        <w:t>(1):6-13. </w:t>
      </w:r>
    </w:p>
    <w:p w:rsidR="00161F50" w:rsidRPr="00161F50" w:rsidRDefault="00161F50" w:rsidP="00161F50">
      <w:pPr>
        <w:pStyle w:val="NormalWeb"/>
      </w:pPr>
      <w:r w:rsidRPr="00161F50">
        <w:rPr>
          <w:rFonts w:ascii="Verdana" w:hAnsi="Verdana"/>
          <w:sz w:val="20"/>
          <w:szCs w:val="20"/>
        </w:rPr>
        <w:t xml:space="preserve">48. Rowe F, Noonan C. Complications of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A and their adverse effects. </w:t>
      </w:r>
      <w:proofErr w:type="gramStart"/>
      <w:r w:rsidRPr="00161F50">
        <w:rPr>
          <w:rFonts w:ascii="Verdana" w:hAnsi="Verdana"/>
          <w:sz w:val="20"/>
          <w:szCs w:val="20"/>
        </w:rPr>
        <w:t>Strabismus.</w:t>
      </w:r>
      <w:proofErr w:type="gramEnd"/>
      <w:r w:rsidRPr="00161F50">
        <w:rPr>
          <w:rFonts w:ascii="Verdana" w:hAnsi="Verdana"/>
          <w:sz w:val="20"/>
          <w:szCs w:val="20"/>
        </w:rPr>
        <w:t xml:space="preserve"> 2009</w:t>
      </w:r>
      <w:proofErr w:type="gramStart"/>
      <w:r w:rsidRPr="00161F50">
        <w:rPr>
          <w:rFonts w:ascii="Verdana" w:hAnsi="Verdana"/>
          <w:sz w:val="20"/>
          <w:szCs w:val="20"/>
        </w:rPr>
        <w:t>;17</w:t>
      </w:r>
      <w:proofErr w:type="gramEnd"/>
      <w:r w:rsidRPr="00161F50">
        <w:rPr>
          <w:rFonts w:ascii="Verdana" w:hAnsi="Verdana"/>
          <w:sz w:val="20"/>
          <w:szCs w:val="20"/>
        </w:rPr>
        <w:t>(4):139-42. </w:t>
      </w:r>
    </w:p>
    <w:p w:rsidR="00161F50" w:rsidRPr="00161F50" w:rsidRDefault="00161F50" w:rsidP="00161F50">
      <w:pPr>
        <w:pStyle w:val="NormalWeb"/>
      </w:pPr>
      <w:r w:rsidRPr="00161F50">
        <w:rPr>
          <w:rFonts w:ascii="Verdana" w:hAnsi="Verdana"/>
          <w:sz w:val="20"/>
          <w:szCs w:val="20"/>
        </w:rPr>
        <w:t xml:space="preserve">49. De Alba </w:t>
      </w:r>
      <w:proofErr w:type="spellStart"/>
      <w:r w:rsidRPr="00161F50">
        <w:rPr>
          <w:rFonts w:ascii="Verdana" w:hAnsi="Verdana"/>
          <w:sz w:val="20"/>
          <w:szCs w:val="20"/>
        </w:rPr>
        <w:t>Campomanes</w:t>
      </w:r>
      <w:proofErr w:type="spellEnd"/>
      <w:r w:rsidRPr="00161F50">
        <w:rPr>
          <w:rFonts w:ascii="Verdana" w:hAnsi="Verdana"/>
          <w:sz w:val="20"/>
          <w:szCs w:val="20"/>
        </w:rPr>
        <w:t xml:space="preserve"> AG, </w:t>
      </w:r>
      <w:proofErr w:type="spellStart"/>
      <w:r w:rsidRPr="00161F50">
        <w:rPr>
          <w:rFonts w:ascii="Verdana" w:hAnsi="Verdana"/>
          <w:sz w:val="20"/>
          <w:szCs w:val="20"/>
        </w:rPr>
        <w:t>Binenbaum</w:t>
      </w:r>
      <w:proofErr w:type="spellEnd"/>
      <w:r w:rsidRPr="00161F50">
        <w:rPr>
          <w:rFonts w:ascii="Verdana" w:hAnsi="Verdana"/>
          <w:sz w:val="20"/>
          <w:szCs w:val="20"/>
        </w:rPr>
        <w:t xml:space="preserve"> G, </w:t>
      </w:r>
      <w:proofErr w:type="spellStart"/>
      <w:r w:rsidRPr="00161F50">
        <w:rPr>
          <w:rFonts w:ascii="Verdana" w:hAnsi="Verdana"/>
          <w:sz w:val="20"/>
          <w:szCs w:val="20"/>
        </w:rPr>
        <w:t>Campomanes</w:t>
      </w:r>
      <w:proofErr w:type="spellEnd"/>
      <w:r w:rsidRPr="00161F50">
        <w:rPr>
          <w:rFonts w:ascii="Verdana" w:hAnsi="Verdana"/>
          <w:sz w:val="20"/>
          <w:szCs w:val="20"/>
        </w:rPr>
        <w:t xml:space="preserve"> </w:t>
      </w:r>
      <w:proofErr w:type="spellStart"/>
      <w:r w:rsidRPr="00161F50">
        <w:rPr>
          <w:rFonts w:ascii="Verdana" w:hAnsi="Verdana"/>
          <w:sz w:val="20"/>
          <w:szCs w:val="20"/>
        </w:rPr>
        <w:t>Eguiarte</w:t>
      </w:r>
      <w:proofErr w:type="spellEnd"/>
      <w:r w:rsidRPr="00161F50">
        <w:rPr>
          <w:rFonts w:ascii="Verdana" w:hAnsi="Verdana"/>
          <w:sz w:val="20"/>
          <w:szCs w:val="20"/>
        </w:rPr>
        <w:t xml:space="preserve"> G. Comparison of </w:t>
      </w:r>
      <w:proofErr w:type="spellStart"/>
      <w:r w:rsidRPr="00161F50">
        <w:rPr>
          <w:rFonts w:ascii="Verdana" w:hAnsi="Verdana"/>
          <w:sz w:val="20"/>
          <w:szCs w:val="20"/>
        </w:rPr>
        <w:t>botulinum</w:t>
      </w:r>
      <w:proofErr w:type="spellEnd"/>
      <w:r w:rsidRPr="00161F50">
        <w:rPr>
          <w:rFonts w:ascii="Verdana" w:hAnsi="Verdana"/>
          <w:sz w:val="20"/>
          <w:szCs w:val="20"/>
        </w:rPr>
        <w:t xml:space="preserve"> toxin with surgery as primary treatment for infantile </w:t>
      </w:r>
      <w:proofErr w:type="spellStart"/>
      <w:r w:rsidRPr="00161F50">
        <w:rPr>
          <w:rFonts w:ascii="Verdana" w:hAnsi="Verdana"/>
          <w:sz w:val="20"/>
          <w:szCs w:val="20"/>
        </w:rPr>
        <w:t>esotropia</w:t>
      </w:r>
      <w:proofErr w:type="spellEnd"/>
      <w:r w:rsidRPr="00161F50">
        <w:rPr>
          <w:rFonts w:ascii="Verdana" w:hAnsi="Verdana"/>
          <w:sz w:val="20"/>
          <w:szCs w:val="20"/>
        </w:rPr>
        <w:t xml:space="preserve">. </w:t>
      </w:r>
      <w:proofErr w:type="gramStart"/>
      <w:r w:rsidRPr="00161F50">
        <w:rPr>
          <w:rFonts w:ascii="Verdana" w:hAnsi="Verdana"/>
          <w:sz w:val="20"/>
          <w:szCs w:val="20"/>
        </w:rPr>
        <w:t>J AAPOS.</w:t>
      </w:r>
      <w:proofErr w:type="gramEnd"/>
      <w:r w:rsidRPr="00161F50">
        <w:rPr>
          <w:rFonts w:ascii="Verdana" w:hAnsi="Verdana"/>
          <w:sz w:val="20"/>
          <w:szCs w:val="20"/>
        </w:rPr>
        <w:t xml:space="preserve"> 2010</w:t>
      </w:r>
      <w:proofErr w:type="gramStart"/>
      <w:r w:rsidRPr="00161F50">
        <w:rPr>
          <w:rFonts w:ascii="Verdana" w:hAnsi="Verdana"/>
          <w:sz w:val="20"/>
          <w:szCs w:val="20"/>
        </w:rPr>
        <w:t>;14</w:t>
      </w:r>
      <w:proofErr w:type="gramEnd"/>
      <w:r w:rsidRPr="00161F50">
        <w:rPr>
          <w:rFonts w:ascii="Verdana" w:hAnsi="Verdana"/>
          <w:sz w:val="20"/>
          <w:szCs w:val="20"/>
        </w:rPr>
        <w:t>(2):111-6. </w:t>
      </w:r>
    </w:p>
    <w:p w:rsidR="00161F50" w:rsidRPr="00161F50" w:rsidRDefault="00161F50" w:rsidP="00161F50">
      <w:pPr>
        <w:pStyle w:val="NormalWeb"/>
      </w:pPr>
      <w:r w:rsidRPr="00161F50">
        <w:rPr>
          <w:rFonts w:ascii="Verdana" w:hAnsi="Verdana"/>
          <w:sz w:val="20"/>
          <w:szCs w:val="20"/>
        </w:rPr>
        <w:t xml:space="preserve">50. Thornton J, Nelly SP, Harrison RA, </w:t>
      </w:r>
      <w:proofErr w:type="spellStart"/>
      <w:r w:rsidRPr="00161F50">
        <w:rPr>
          <w:rFonts w:ascii="Verdana" w:hAnsi="Verdana"/>
          <w:sz w:val="20"/>
          <w:szCs w:val="20"/>
        </w:rPr>
        <w:t>Edwars</w:t>
      </w:r>
      <w:proofErr w:type="spellEnd"/>
      <w:r w:rsidRPr="00161F50">
        <w:rPr>
          <w:rFonts w:ascii="Verdana" w:hAnsi="Verdana"/>
          <w:sz w:val="20"/>
          <w:szCs w:val="20"/>
        </w:rPr>
        <w:t xml:space="preserve"> R. Cigarette smoking and thyroid eye disease a systematic review. </w:t>
      </w:r>
      <w:proofErr w:type="gramStart"/>
      <w:r w:rsidRPr="00161F50">
        <w:rPr>
          <w:rFonts w:ascii="Verdana" w:hAnsi="Verdana"/>
          <w:sz w:val="20"/>
          <w:szCs w:val="20"/>
        </w:rPr>
        <w:t>Eye.</w:t>
      </w:r>
      <w:proofErr w:type="gramEnd"/>
      <w:r w:rsidRPr="00161F50">
        <w:rPr>
          <w:rFonts w:ascii="Verdana" w:hAnsi="Verdana"/>
          <w:sz w:val="20"/>
          <w:szCs w:val="20"/>
        </w:rPr>
        <w:t xml:space="preserve"> 2007</w:t>
      </w:r>
      <w:proofErr w:type="gramStart"/>
      <w:r w:rsidRPr="00161F50">
        <w:rPr>
          <w:rFonts w:ascii="Verdana" w:hAnsi="Verdana"/>
          <w:sz w:val="20"/>
          <w:szCs w:val="20"/>
        </w:rPr>
        <w:t>;21</w:t>
      </w:r>
      <w:proofErr w:type="gramEnd"/>
      <w:r w:rsidRPr="00161F50">
        <w:rPr>
          <w:rFonts w:ascii="Verdana" w:hAnsi="Verdana"/>
          <w:sz w:val="20"/>
          <w:szCs w:val="20"/>
        </w:rPr>
        <w:t>(9):135-45. </w:t>
      </w:r>
    </w:p>
    <w:p w:rsidR="00161F50" w:rsidRPr="00161F50" w:rsidRDefault="00161F50" w:rsidP="00161F50">
      <w:pPr>
        <w:pStyle w:val="NormalWeb"/>
      </w:pPr>
      <w:r w:rsidRPr="00161F50">
        <w:rPr>
          <w:rFonts w:ascii="Verdana" w:hAnsi="Verdana"/>
          <w:sz w:val="20"/>
          <w:szCs w:val="20"/>
        </w:rPr>
        <w:t xml:space="preserve">51. Lois N, </w:t>
      </w:r>
      <w:proofErr w:type="spellStart"/>
      <w:r w:rsidRPr="00161F50">
        <w:rPr>
          <w:rFonts w:ascii="Verdana" w:hAnsi="Verdana"/>
          <w:sz w:val="20"/>
          <w:szCs w:val="20"/>
        </w:rPr>
        <w:t>Abdelkader</w:t>
      </w:r>
      <w:proofErr w:type="spellEnd"/>
      <w:r w:rsidRPr="00161F50">
        <w:rPr>
          <w:rFonts w:ascii="Verdana" w:hAnsi="Verdana"/>
          <w:sz w:val="20"/>
          <w:szCs w:val="20"/>
        </w:rPr>
        <w:t xml:space="preserve"> E, </w:t>
      </w:r>
      <w:proofErr w:type="spellStart"/>
      <w:r w:rsidRPr="00161F50">
        <w:rPr>
          <w:rFonts w:ascii="Verdana" w:hAnsi="Verdana"/>
          <w:sz w:val="20"/>
          <w:szCs w:val="20"/>
        </w:rPr>
        <w:t>Reglitz</w:t>
      </w:r>
      <w:proofErr w:type="spellEnd"/>
      <w:r w:rsidRPr="00161F50">
        <w:rPr>
          <w:rFonts w:ascii="Verdana" w:hAnsi="Verdana"/>
          <w:sz w:val="20"/>
          <w:szCs w:val="20"/>
        </w:rPr>
        <w:t xml:space="preserve"> K, Garden C, Ayres JG. </w:t>
      </w:r>
      <w:proofErr w:type="gramStart"/>
      <w:r w:rsidRPr="00161F50">
        <w:rPr>
          <w:rFonts w:ascii="Verdana" w:hAnsi="Verdana"/>
          <w:sz w:val="20"/>
          <w:szCs w:val="20"/>
        </w:rPr>
        <w:t>Environmental tobacco smoke exposure and eye disease.</w:t>
      </w:r>
      <w:proofErr w:type="gramEnd"/>
      <w:r w:rsidRPr="00161F50">
        <w:rPr>
          <w:rFonts w:ascii="Verdana" w:hAnsi="Verdana"/>
          <w:sz w:val="20"/>
          <w:szCs w:val="20"/>
        </w:rPr>
        <w:t xml:space="preserve"> </w:t>
      </w:r>
      <w:proofErr w:type="gramStart"/>
      <w:r w:rsidRPr="00161F50">
        <w:rPr>
          <w:rFonts w:ascii="Verdana" w:hAnsi="Verdana"/>
          <w:sz w:val="20"/>
          <w:szCs w:val="20"/>
        </w:rPr>
        <w:t xml:space="preserve">Br J </w:t>
      </w:r>
      <w:proofErr w:type="spellStart"/>
      <w:r w:rsidRPr="00161F50">
        <w:rPr>
          <w:rFonts w:ascii="Verdana" w:hAnsi="Verdana"/>
          <w:sz w:val="20"/>
          <w:szCs w:val="20"/>
        </w:rPr>
        <w:t>Ophthalmolol</w:t>
      </w:r>
      <w:proofErr w:type="spellEnd"/>
      <w:r w:rsidRPr="00161F50">
        <w:rPr>
          <w:rFonts w:ascii="Verdana" w:hAnsi="Verdana"/>
          <w:sz w:val="20"/>
          <w:szCs w:val="20"/>
        </w:rPr>
        <w:t>.</w:t>
      </w:r>
      <w:proofErr w:type="gramEnd"/>
      <w:r w:rsidRPr="00161F50">
        <w:rPr>
          <w:rFonts w:ascii="Verdana" w:hAnsi="Verdana"/>
          <w:sz w:val="20"/>
          <w:szCs w:val="20"/>
        </w:rPr>
        <w:t xml:space="preserve"> 2008</w:t>
      </w:r>
      <w:proofErr w:type="gramStart"/>
      <w:r w:rsidRPr="00161F50">
        <w:rPr>
          <w:rFonts w:ascii="Verdana" w:hAnsi="Verdana"/>
          <w:sz w:val="20"/>
          <w:szCs w:val="20"/>
        </w:rPr>
        <w:t>;92</w:t>
      </w:r>
      <w:proofErr w:type="gramEnd"/>
      <w:r w:rsidRPr="00161F50">
        <w:rPr>
          <w:rFonts w:ascii="Verdana" w:hAnsi="Verdana"/>
          <w:sz w:val="20"/>
          <w:szCs w:val="20"/>
        </w:rPr>
        <w:t>(10):1304-10. </w:t>
      </w:r>
    </w:p>
    <w:p w:rsidR="00161F50" w:rsidRDefault="00161F50" w:rsidP="00161F50">
      <w:pPr>
        <w:pStyle w:val="NormalWeb"/>
      </w:pPr>
      <w:r w:rsidRPr="00161F50">
        <w:rPr>
          <w:rFonts w:ascii="Verdana" w:hAnsi="Verdana"/>
          <w:sz w:val="20"/>
          <w:szCs w:val="20"/>
        </w:rPr>
        <w:t xml:space="preserve">52. Lee H, </w:t>
      </w:r>
      <w:proofErr w:type="spellStart"/>
      <w:r w:rsidRPr="00161F50">
        <w:rPr>
          <w:rFonts w:ascii="Verdana" w:hAnsi="Verdana"/>
          <w:sz w:val="20"/>
          <w:szCs w:val="20"/>
        </w:rPr>
        <w:t>Roh</w:t>
      </w:r>
      <w:proofErr w:type="spellEnd"/>
      <w:r w:rsidRPr="00161F50">
        <w:rPr>
          <w:rFonts w:ascii="Verdana" w:hAnsi="Verdana"/>
          <w:sz w:val="20"/>
          <w:szCs w:val="20"/>
        </w:rPr>
        <w:t xml:space="preserve"> HS, Yoon JS, Lee SY. </w:t>
      </w:r>
      <w:proofErr w:type="gramStart"/>
      <w:r w:rsidRPr="00161F50">
        <w:rPr>
          <w:rFonts w:ascii="Verdana" w:hAnsi="Verdana"/>
          <w:sz w:val="20"/>
          <w:szCs w:val="20"/>
        </w:rPr>
        <w:t xml:space="preserve">Assessment of quality of life and depression in Korean patients with Graves' </w:t>
      </w:r>
      <w:proofErr w:type="spellStart"/>
      <w:r w:rsidRPr="00161F50">
        <w:rPr>
          <w:rFonts w:ascii="Verdana" w:hAnsi="Verdana"/>
          <w:sz w:val="20"/>
          <w:szCs w:val="20"/>
        </w:rPr>
        <w:t>Ophthalmopathy</w:t>
      </w:r>
      <w:proofErr w:type="spellEnd"/>
      <w:r w:rsidRPr="00161F50">
        <w:rPr>
          <w:rFonts w:ascii="Verdana" w:hAnsi="Verdana"/>
          <w:sz w:val="20"/>
          <w:szCs w:val="20"/>
        </w:rPr>
        <w:t>.</w:t>
      </w:r>
      <w:proofErr w:type="gramEnd"/>
      <w:r w:rsidRPr="00161F50">
        <w:rPr>
          <w:rFonts w:ascii="Verdana" w:hAnsi="Verdana"/>
          <w:sz w:val="20"/>
          <w:szCs w:val="20"/>
        </w:rPr>
        <w:t xml:space="preserve"> </w:t>
      </w:r>
      <w:proofErr w:type="spellStart"/>
      <w:r>
        <w:rPr>
          <w:rFonts w:ascii="Verdana" w:hAnsi="Verdana"/>
          <w:sz w:val="20"/>
          <w:szCs w:val="20"/>
        </w:rPr>
        <w:t>Korean</w:t>
      </w:r>
      <w:proofErr w:type="spellEnd"/>
      <w:r>
        <w:rPr>
          <w:rFonts w:ascii="Verdana" w:hAnsi="Verdana"/>
          <w:sz w:val="20"/>
          <w:szCs w:val="20"/>
        </w:rPr>
        <w:t xml:space="preserve"> J </w:t>
      </w:r>
      <w:proofErr w:type="spellStart"/>
      <w:r>
        <w:rPr>
          <w:rFonts w:ascii="Verdana" w:hAnsi="Verdana"/>
          <w:sz w:val="20"/>
          <w:szCs w:val="20"/>
        </w:rPr>
        <w:t>Ophthalmol</w:t>
      </w:r>
      <w:proofErr w:type="spellEnd"/>
      <w:r>
        <w:rPr>
          <w:rFonts w:ascii="Verdana" w:hAnsi="Verdana"/>
          <w:sz w:val="20"/>
          <w:szCs w:val="20"/>
        </w:rPr>
        <w:t>. 2010</w:t>
      </w:r>
      <w:proofErr w:type="gramStart"/>
      <w:r>
        <w:rPr>
          <w:rFonts w:ascii="Verdana" w:hAnsi="Verdana"/>
          <w:sz w:val="20"/>
          <w:szCs w:val="20"/>
        </w:rPr>
        <w:t>;24</w:t>
      </w:r>
      <w:proofErr w:type="gramEnd"/>
      <w:r>
        <w:rPr>
          <w:rFonts w:ascii="Verdana" w:hAnsi="Verdana"/>
          <w:sz w:val="20"/>
          <w:szCs w:val="20"/>
        </w:rPr>
        <w:t>(2):65-72.</w:t>
      </w:r>
    </w:p>
    <w:p w:rsidR="00161F50" w:rsidRDefault="00161F50" w:rsidP="00161F50">
      <w:pPr>
        <w:pStyle w:val="NormalWeb"/>
        <w:spacing w:after="0" w:afterAutospacing="0"/>
        <w:jc w:val="both"/>
      </w:pPr>
      <w:r>
        <w:rPr>
          <w:rFonts w:ascii="Verdana" w:hAnsi="Verdana"/>
          <w:sz w:val="20"/>
          <w:szCs w:val="20"/>
        </w:rPr>
        <w:t> </w:t>
      </w:r>
    </w:p>
    <w:p w:rsidR="00161F50" w:rsidRDefault="00161F50" w:rsidP="00161F50">
      <w:pPr>
        <w:pStyle w:val="NormalWeb"/>
        <w:spacing w:after="0" w:afterAutospacing="0"/>
      </w:pPr>
      <w:r>
        <w:rPr>
          <w:rFonts w:ascii="Verdana" w:hAnsi="Verdana"/>
          <w:sz w:val="20"/>
          <w:szCs w:val="20"/>
        </w:rPr>
        <w:t>Recibido: 23 de noviembre de 2014.</w:t>
      </w:r>
      <w:r>
        <w:rPr>
          <w:rFonts w:ascii="Verdana" w:hAnsi="Verdana"/>
          <w:sz w:val="20"/>
          <w:szCs w:val="20"/>
        </w:rPr>
        <w:br/>
        <w:t>Aprobado: 15 de enero de 2015.</w:t>
      </w:r>
    </w:p>
    <w:p w:rsidR="00161F50" w:rsidRDefault="00161F50" w:rsidP="00161F50">
      <w:pPr>
        <w:pStyle w:val="NormalWeb"/>
        <w:spacing w:after="0" w:afterAutospacing="0"/>
        <w:jc w:val="both"/>
      </w:pPr>
      <w:r>
        <w:rPr>
          <w:rFonts w:ascii="Verdana" w:hAnsi="Verdana"/>
          <w:sz w:val="20"/>
          <w:szCs w:val="20"/>
        </w:rPr>
        <w:t xml:space="preserve">Dra. </w:t>
      </w:r>
      <w:r>
        <w:rPr>
          <w:rFonts w:ascii="Verdana" w:hAnsi="Verdana"/>
          <w:i/>
          <w:iCs/>
          <w:sz w:val="20"/>
          <w:szCs w:val="20"/>
        </w:rPr>
        <w:t>María Cáceres Toledo</w:t>
      </w:r>
      <w:r>
        <w:rPr>
          <w:rFonts w:ascii="Verdana" w:hAnsi="Verdana"/>
          <w:sz w:val="20"/>
          <w:szCs w:val="20"/>
        </w:rPr>
        <w:t xml:space="preserve">. Hospital Clínico Quirúrgico "Hermanos Ameijeiras", La Habana, Cuba. Correo electrónico: </w:t>
      </w:r>
      <w:hyperlink r:id="rId22" w:history="1">
        <w:r>
          <w:rPr>
            <w:rStyle w:val="Hyperlink"/>
            <w:rFonts w:ascii="Verdana" w:hAnsi="Verdana"/>
            <w:sz w:val="20"/>
            <w:szCs w:val="20"/>
          </w:rPr>
          <w:t>alvaca@infomed.sld.cu</w:t>
        </w:r>
      </w:hyperlink>
    </w:p>
    <w:p w:rsidR="00161F50" w:rsidRDefault="00161F50" w:rsidP="00161F50">
      <w:pPr>
        <w:spacing w:after="240"/>
      </w:pPr>
    </w:p>
    <w:p w:rsidR="00161F50" w:rsidRDefault="00161F50" w:rsidP="00161F50">
      <w:pPr>
        <w:pStyle w:val="NormalWeb"/>
      </w:pPr>
      <w:r>
        <w:t>Revista Cubana de Oftalmología, Órgano de publicación de la Sociedad Cubana de Oftalmología.</w:t>
      </w:r>
      <w:r>
        <w:br/>
        <w:t>Instituto Cubano de Oftalmología “Ramón Pando Ferrer”. Ave. 76 No. 3104 entre 31 y 41 Marianao, La Habana, Cuba.</w:t>
      </w:r>
    </w:p>
    <w:p w:rsidR="001E7983" w:rsidRPr="00161F50" w:rsidRDefault="001E7983" w:rsidP="00161F50"/>
    <w:sectPr w:rsidR="001E7983" w:rsidRPr="00161F50" w:rsidSect="00FF6ACC">
      <w:headerReference w:type="even" r:id="rId23"/>
      <w:headerReference w:type="default" r:id="rId24"/>
      <w:footerReference w:type="even" r:id="rId25"/>
      <w:footerReference w:type="default" r:id="rId26"/>
      <w:headerReference w:type="first" r:id="rId27"/>
      <w:footerReference w:type="first" r:id="rId28"/>
      <w:type w:val="continuous"/>
      <w:pgSz w:w="12240" w:h="15840" w:code="1"/>
      <w:pgMar w:top="851" w:right="849" w:bottom="81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7CE" w:rsidRDefault="000677CE" w:rsidP="00CB2F10">
      <w:pPr>
        <w:spacing w:after="0" w:line="240" w:lineRule="auto"/>
      </w:pPr>
      <w:r>
        <w:separator/>
      </w:r>
    </w:p>
  </w:endnote>
  <w:endnote w:type="continuationSeparator" w:id="0">
    <w:p w:rsidR="000677CE" w:rsidRDefault="000677CE" w:rsidP="00CB2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19" w:rsidRDefault="00BE14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19" w:rsidRDefault="00BE14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19" w:rsidRDefault="00BE1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7CE" w:rsidRDefault="000677CE" w:rsidP="00CB2F10">
      <w:pPr>
        <w:spacing w:after="0" w:line="240" w:lineRule="auto"/>
      </w:pPr>
      <w:r>
        <w:separator/>
      </w:r>
    </w:p>
  </w:footnote>
  <w:footnote w:type="continuationSeparator" w:id="0">
    <w:p w:rsidR="000677CE" w:rsidRDefault="000677CE" w:rsidP="00CB2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19" w:rsidRDefault="00BE14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983" w:rsidRDefault="001E7983" w:rsidP="001E7983">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19" w:rsidRDefault="00BE14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A7D"/>
    <w:multiLevelType w:val="multilevel"/>
    <w:tmpl w:val="BB0EB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B40B11"/>
    <w:multiLevelType w:val="multilevel"/>
    <w:tmpl w:val="6FD23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314075"/>
    <w:multiLevelType w:val="multilevel"/>
    <w:tmpl w:val="28DE2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5A405A"/>
    <w:multiLevelType w:val="multilevel"/>
    <w:tmpl w:val="021AE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6D367C"/>
    <w:multiLevelType w:val="multilevel"/>
    <w:tmpl w:val="D124E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DF0E42"/>
    <w:multiLevelType w:val="multilevel"/>
    <w:tmpl w:val="6D9C6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246305"/>
    <w:multiLevelType w:val="multilevel"/>
    <w:tmpl w:val="F1606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4326B9"/>
    <w:multiLevelType w:val="multilevel"/>
    <w:tmpl w:val="7744D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9D4E98"/>
    <w:multiLevelType w:val="multilevel"/>
    <w:tmpl w:val="C180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F54B23"/>
    <w:multiLevelType w:val="multilevel"/>
    <w:tmpl w:val="99467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2660A36"/>
    <w:multiLevelType w:val="multilevel"/>
    <w:tmpl w:val="DE944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4B5581"/>
    <w:multiLevelType w:val="multilevel"/>
    <w:tmpl w:val="1FCC5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7B13ED"/>
    <w:multiLevelType w:val="multilevel"/>
    <w:tmpl w:val="33824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D537E9"/>
    <w:multiLevelType w:val="multilevel"/>
    <w:tmpl w:val="4BDE0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4877B0"/>
    <w:multiLevelType w:val="multilevel"/>
    <w:tmpl w:val="FF4E0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4007BD"/>
    <w:multiLevelType w:val="multilevel"/>
    <w:tmpl w:val="3794B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407CFB"/>
    <w:multiLevelType w:val="multilevel"/>
    <w:tmpl w:val="E8A83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8C858CC"/>
    <w:multiLevelType w:val="multilevel"/>
    <w:tmpl w:val="C2BE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9091775"/>
    <w:multiLevelType w:val="multilevel"/>
    <w:tmpl w:val="0DD04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BBC2E93"/>
    <w:multiLevelType w:val="multilevel"/>
    <w:tmpl w:val="E7DA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CF76E5D"/>
    <w:multiLevelType w:val="multilevel"/>
    <w:tmpl w:val="7CA42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0366C52"/>
    <w:multiLevelType w:val="multilevel"/>
    <w:tmpl w:val="A58A3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0884718"/>
    <w:multiLevelType w:val="multilevel"/>
    <w:tmpl w:val="40F8D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24F5FA5"/>
    <w:multiLevelType w:val="multilevel"/>
    <w:tmpl w:val="0E146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2DA44F3"/>
    <w:multiLevelType w:val="multilevel"/>
    <w:tmpl w:val="9EAE1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5696B48"/>
    <w:multiLevelType w:val="multilevel"/>
    <w:tmpl w:val="CCEE4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5D93FB6"/>
    <w:multiLevelType w:val="multilevel"/>
    <w:tmpl w:val="B0567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FD551F"/>
    <w:multiLevelType w:val="multilevel"/>
    <w:tmpl w:val="B9FCA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BD13713"/>
    <w:multiLevelType w:val="multilevel"/>
    <w:tmpl w:val="33B62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BEA790C"/>
    <w:multiLevelType w:val="multilevel"/>
    <w:tmpl w:val="2E049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BEE7522"/>
    <w:multiLevelType w:val="multilevel"/>
    <w:tmpl w:val="B0D2E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E78755A"/>
    <w:multiLevelType w:val="multilevel"/>
    <w:tmpl w:val="BEC04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F9807A9"/>
    <w:multiLevelType w:val="multilevel"/>
    <w:tmpl w:val="02024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F9D4E43"/>
    <w:multiLevelType w:val="multilevel"/>
    <w:tmpl w:val="536CB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3FD2B1B"/>
    <w:multiLevelType w:val="multilevel"/>
    <w:tmpl w:val="B9D6E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4671810"/>
    <w:multiLevelType w:val="multilevel"/>
    <w:tmpl w:val="BADC4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4D479BB"/>
    <w:multiLevelType w:val="multilevel"/>
    <w:tmpl w:val="AD342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72137BD"/>
    <w:multiLevelType w:val="multilevel"/>
    <w:tmpl w:val="17020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7BF5F3D"/>
    <w:multiLevelType w:val="multilevel"/>
    <w:tmpl w:val="FB42D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93B5094"/>
    <w:multiLevelType w:val="multilevel"/>
    <w:tmpl w:val="10A4E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C1C462C"/>
    <w:multiLevelType w:val="multilevel"/>
    <w:tmpl w:val="9DF8A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CCA62B8"/>
    <w:multiLevelType w:val="multilevel"/>
    <w:tmpl w:val="FE361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D8E289C"/>
    <w:multiLevelType w:val="multilevel"/>
    <w:tmpl w:val="3A02E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EB02698"/>
    <w:multiLevelType w:val="multilevel"/>
    <w:tmpl w:val="C4382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FD474A8"/>
    <w:multiLevelType w:val="multilevel"/>
    <w:tmpl w:val="600C4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04C6501"/>
    <w:multiLevelType w:val="multilevel"/>
    <w:tmpl w:val="26B43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0F961D7"/>
    <w:multiLevelType w:val="multilevel"/>
    <w:tmpl w:val="73DA1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3607EA1"/>
    <w:multiLevelType w:val="multilevel"/>
    <w:tmpl w:val="7BBE9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53B1FAE"/>
    <w:multiLevelType w:val="multilevel"/>
    <w:tmpl w:val="1DAEF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5866A72"/>
    <w:multiLevelType w:val="multilevel"/>
    <w:tmpl w:val="DD767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62F2D31"/>
    <w:multiLevelType w:val="multilevel"/>
    <w:tmpl w:val="DD686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92312B9"/>
    <w:multiLevelType w:val="multilevel"/>
    <w:tmpl w:val="CFF6C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96E407F"/>
    <w:multiLevelType w:val="multilevel"/>
    <w:tmpl w:val="FC784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B084104"/>
    <w:multiLevelType w:val="multilevel"/>
    <w:tmpl w:val="F4540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F11003C"/>
    <w:multiLevelType w:val="multilevel"/>
    <w:tmpl w:val="4BA8D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F5372C0"/>
    <w:multiLevelType w:val="multilevel"/>
    <w:tmpl w:val="E8FEF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2DC03ED"/>
    <w:multiLevelType w:val="multilevel"/>
    <w:tmpl w:val="8F86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3871CC2"/>
    <w:multiLevelType w:val="multilevel"/>
    <w:tmpl w:val="DB283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5381D57"/>
    <w:multiLevelType w:val="multilevel"/>
    <w:tmpl w:val="95509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5A32490"/>
    <w:multiLevelType w:val="multilevel"/>
    <w:tmpl w:val="D21C3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A81455C"/>
    <w:multiLevelType w:val="multilevel"/>
    <w:tmpl w:val="32565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D955B3C"/>
    <w:multiLevelType w:val="multilevel"/>
    <w:tmpl w:val="8C0E7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DC92504"/>
    <w:multiLevelType w:val="multilevel"/>
    <w:tmpl w:val="8830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07C3ADC"/>
    <w:multiLevelType w:val="multilevel"/>
    <w:tmpl w:val="AA340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1942315"/>
    <w:multiLevelType w:val="multilevel"/>
    <w:tmpl w:val="4B6CF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84C03D3"/>
    <w:multiLevelType w:val="multilevel"/>
    <w:tmpl w:val="D9C61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9623138"/>
    <w:multiLevelType w:val="multilevel"/>
    <w:tmpl w:val="C532A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A976CEB"/>
    <w:multiLevelType w:val="multilevel"/>
    <w:tmpl w:val="A5BE0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BB12921"/>
    <w:multiLevelType w:val="multilevel"/>
    <w:tmpl w:val="131C9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E4812BE"/>
    <w:multiLevelType w:val="multilevel"/>
    <w:tmpl w:val="556A5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86A40AF"/>
    <w:multiLevelType w:val="multilevel"/>
    <w:tmpl w:val="93E8C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CF51BAC"/>
    <w:multiLevelType w:val="multilevel"/>
    <w:tmpl w:val="B0A43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D0F0348"/>
    <w:multiLevelType w:val="multilevel"/>
    <w:tmpl w:val="2FA2D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FD157B1"/>
    <w:multiLevelType w:val="multilevel"/>
    <w:tmpl w:val="E870A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50"/>
  </w:num>
  <w:num w:numId="3">
    <w:abstractNumId w:val="37"/>
  </w:num>
  <w:num w:numId="4">
    <w:abstractNumId w:val="49"/>
  </w:num>
  <w:num w:numId="5">
    <w:abstractNumId w:val="32"/>
  </w:num>
  <w:num w:numId="6">
    <w:abstractNumId w:val="27"/>
  </w:num>
  <w:num w:numId="7">
    <w:abstractNumId w:val="57"/>
  </w:num>
  <w:num w:numId="8">
    <w:abstractNumId w:val="55"/>
  </w:num>
  <w:num w:numId="9">
    <w:abstractNumId w:val="43"/>
  </w:num>
  <w:num w:numId="10">
    <w:abstractNumId w:val="69"/>
  </w:num>
  <w:num w:numId="11">
    <w:abstractNumId w:val="1"/>
  </w:num>
  <w:num w:numId="12">
    <w:abstractNumId w:val="35"/>
  </w:num>
  <w:num w:numId="13">
    <w:abstractNumId w:val="60"/>
  </w:num>
  <w:num w:numId="14">
    <w:abstractNumId w:val="42"/>
  </w:num>
  <w:num w:numId="15">
    <w:abstractNumId w:val="70"/>
  </w:num>
  <w:num w:numId="16">
    <w:abstractNumId w:val="67"/>
  </w:num>
  <w:num w:numId="17">
    <w:abstractNumId w:val="45"/>
  </w:num>
  <w:num w:numId="18">
    <w:abstractNumId w:val="8"/>
  </w:num>
  <w:num w:numId="19">
    <w:abstractNumId w:val="18"/>
  </w:num>
  <w:num w:numId="20">
    <w:abstractNumId w:val="11"/>
  </w:num>
  <w:num w:numId="21">
    <w:abstractNumId w:val="68"/>
  </w:num>
  <w:num w:numId="22">
    <w:abstractNumId w:val="56"/>
  </w:num>
  <w:num w:numId="23">
    <w:abstractNumId w:val="51"/>
  </w:num>
  <w:num w:numId="24">
    <w:abstractNumId w:val="5"/>
  </w:num>
  <w:num w:numId="25">
    <w:abstractNumId w:val="30"/>
  </w:num>
  <w:num w:numId="26">
    <w:abstractNumId w:val="47"/>
  </w:num>
  <w:num w:numId="27">
    <w:abstractNumId w:val="15"/>
  </w:num>
  <w:num w:numId="28">
    <w:abstractNumId w:val="6"/>
  </w:num>
  <w:num w:numId="29">
    <w:abstractNumId w:val="9"/>
  </w:num>
  <w:num w:numId="30">
    <w:abstractNumId w:val="13"/>
  </w:num>
  <w:num w:numId="31">
    <w:abstractNumId w:val="20"/>
  </w:num>
  <w:num w:numId="32">
    <w:abstractNumId w:val="12"/>
  </w:num>
  <w:num w:numId="33">
    <w:abstractNumId w:val="53"/>
  </w:num>
  <w:num w:numId="34">
    <w:abstractNumId w:val="16"/>
  </w:num>
  <w:num w:numId="35">
    <w:abstractNumId w:val="64"/>
  </w:num>
  <w:num w:numId="36">
    <w:abstractNumId w:val="41"/>
  </w:num>
  <w:num w:numId="37">
    <w:abstractNumId w:val="71"/>
  </w:num>
  <w:num w:numId="38">
    <w:abstractNumId w:val="72"/>
  </w:num>
  <w:num w:numId="39">
    <w:abstractNumId w:val="33"/>
  </w:num>
  <w:num w:numId="40">
    <w:abstractNumId w:val="29"/>
  </w:num>
  <w:num w:numId="41">
    <w:abstractNumId w:val="59"/>
  </w:num>
  <w:num w:numId="42">
    <w:abstractNumId w:val="39"/>
  </w:num>
  <w:num w:numId="43">
    <w:abstractNumId w:val="44"/>
  </w:num>
  <w:num w:numId="44">
    <w:abstractNumId w:val="61"/>
  </w:num>
  <w:num w:numId="45">
    <w:abstractNumId w:val="4"/>
  </w:num>
  <w:num w:numId="46">
    <w:abstractNumId w:val="2"/>
  </w:num>
  <w:num w:numId="47">
    <w:abstractNumId w:val="19"/>
  </w:num>
  <w:num w:numId="48">
    <w:abstractNumId w:val="63"/>
  </w:num>
  <w:num w:numId="49">
    <w:abstractNumId w:val="31"/>
  </w:num>
  <w:num w:numId="50">
    <w:abstractNumId w:val="24"/>
  </w:num>
  <w:num w:numId="51">
    <w:abstractNumId w:val="54"/>
  </w:num>
  <w:num w:numId="52">
    <w:abstractNumId w:val="38"/>
  </w:num>
  <w:num w:numId="53">
    <w:abstractNumId w:val="0"/>
  </w:num>
  <w:num w:numId="54">
    <w:abstractNumId w:val="52"/>
  </w:num>
  <w:num w:numId="55">
    <w:abstractNumId w:val="40"/>
  </w:num>
  <w:num w:numId="56">
    <w:abstractNumId w:val="73"/>
  </w:num>
  <w:num w:numId="57">
    <w:abstractNumId w:val="58"/>
  </w:num>
  <w:num w:numId="58">
    <w:abstractNumId w:val="46"/>
  </w:num>
  <w:num w:numId="59">
    <w:abstractNumId w:val="14"/>
  </w:num>
  <w:num w:numId="60">
    <w:abstractNumId w:val="7"/>
  </w:num>
  <w:num w:numId="61">
    <w:abstractNumId w:val="28"/>
  </w:num>
  <w:num w:numId="62">
    <w:abstractNumId w:val="26"/>
  </w:num>
  <w:num w:numId="63">
    <w:abstractNumId w:val="21"/>
  </w:num>
  <w:num w:numId="64">
    <w:abstractNumId w:val="66"/>
  </w:num>
  <w:num w:numId="65">
    <w:abstractNumId w:val="3"/>
  </w:num>
  <w:num w:numId="66">
    <w:abstractNumId w:val="10"/>
  </w:num>
  <w:num w:numId="67">
    <w:abstractNumId w:val="25"/>
  </w:num>
  <w:num w:numId="68">
    <w:abstractNumId w:val="48"/>
  </w:num>
  <w:num w:numId="69">
    <w:abstractNumId w:val="36"/>
  </w:num>
  <w:num w:numId="70">
    <w:abstractNumId w:val="23"/>
  </w:num>
  <w:num w:numId="71">
    <w:abstractNumId w:val="22"/>
  </w:num>
  <w:num w:numId="72">
    <w:abstractNumId w:val="34"/>
  </w:num>
  <w:num w:numId="73">
    <w:abstractNumId w:val="65"/>
  </w:num>
  <w:num w:numId="74">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BF5"/>
    <w:rsid w:val="00011ABD"/>
    <w:rsid w:val="000254C7"/>
    <w:rsid w:val="0003339D"/>
    <w:rsid w:val="00045DE0"/>
    <w:rsid w:val="000677CE"/>
    <w:rsid w:val="00091737"/>
    <w:rsid w:val="000A50D6"/>
    <w:rsid w:val="000E144F"/>
    <w:rsid w:val="000F6856"/>
    <w:rsid w:val="00112C9E"/>
    <w:rsid w:val="00130754"/>
    <w:rsid w:val="00144587"/>
    <w:rsid w:val="0015404A"/>
    <w:rsid w:val="0015711C"/>
    <w:rsid w:val="00161F50"/>
    <w:rsid w:val="00170EC8"/>
    <w:rsid w:val="00173CEC"/>
    <w:rsid w:val="001B0C6B"/>
    <w:rsid w:val="001C31F5"/>
    <w:rsid w:val="001D3674"/>
    <w:rsid w:val="001D6D3C"/>
    <w:rsid w:val="001E7983"/>
    <w:rsid w:val="001F1CD6"/>
    <w:rsid w:val="00203B01"/>
    <w:rsid w:val="00204A74"/>
    <w:rsid w:val="00205B5B"/>
    <w:rsid w:val="00210B09"/>
    <w:rsid w:val="00214156"/>
    <w:rsid w:val="00216D82"/>
    <w:rsid w:val="00273424"/>
    <w:rsid w:val="00295060"/>
    <w:rsid w:val="002A16C9"/>
    <w:rsid w:val="002E72C6"/>
    <w:rsid w:val="002F1E47"/>
    <w:rsid w:val="003246A0"/>
    <w:rsid w:val="00334638"/>
    <w:rsid w:val="00341E79"/>
    <w:rsid w:val="00347839"/>
    <w:rsid w:val="003513FB"/>
    <w:rsid w:val="00351425"/>
    <w:rsid w:val="00366196"/>
    <w:rsid w:val="003676BE"/>
    <w:rsid w:val="003927D2"/>
    <w:rsid w:val="003C6BDD"/>
    <w:rsid w:val="003C6DDB"/>
    <w:rsid w:val="003E69FA"/>
    <w:rsid w:val="00414511"/>
    <w:rsid w:val="004153FF"/>
    <w:rsid w:val="00416981"/>
    <w:rsid w:val="00417058"/>
    <w:rsid w:val="00444DE8"/>
    <w:rsid w:val="00444F8F"/>
    <w:rsid w:val="0045744A"/>
    <w:rsid w:val="00464600"/>
    <w:rsid w:val="004A0F3F"/>
    <w:rsid w:val="004A5A16"/>
    <w:rsid w:val="004C0BE3"/>
    <w:rsid w:val="004F2609"/>
    <w:rsid w:val="00502203"/>
    <w:rsid w:val="00512DDD"/>
    <w:rsid w:val="0052031D"/>
    <w:rsid w:val="00541D4F"/>
    <w:rsid w:val="0055779C"/>
    <w:rsid w:val="00564040"/>
    <w:rsid w:val="005729C8"/>
    <w:rsid w:val="00573162"/>
    <w:rsid w:val="005A0E08"/>
    <w:rsid w:val="005B6EAD"/>
    <w:rsid w:val="005C7C8C"/>
    <w:rsid w:val="005E3099"/>
    <w:rsid w:val="005E5709"/>
    <w:rsid w:val="00612595"/>
    <w:rsid w:val="00622DEF"/>
    <w:rsid w:val="0062325F"/>
    <w:rsid w:val="00664339"/>
    <w:rsid w:val="00676B6B"/>
    <w:rsid w:val="00682682"/>
    <w:rsid w:val="00694D00"/>
    <w:rsid w:val="0073407B"/>
    <w:rsid w:val="00736A26"/>
    <w:rsid w:val="00746799"/>
    <w:rsid w:val="00752C45"/>
    <w:rsid w:val="007636A1"/>
    <w:rsid w:val="00773EDD"/>
    <w:rsid w:val="007A40E7"/>
    <w:rsid w:val="007A776E"/>
    <w:rsid w:val="007B5737"/>
    <w:rsid w:val="007C630A"/>
    <w:rsid w:val="007E4B58"/>
    <w:rsid w:val="00803BDD"/>
    <w:rsid w:val="00807988"/>
    <w:rsid w:val="00830B3F"/>
    <w:rsid w:val="00830DED"/>
    <w:rsid w:val="0084123F"/>
    <w:rsid w:val="00850DBA"/>
    <w:rsid w:val="0086212F"/>
    <w:rsid w:val="0086594B"/>
    <w:rsid w:val="00870181"/>
    <w:rsid w:val="00874B4C"/>
    <w:rsid w:val="00887863"/>
    <w:rsid w:val="00894BCF"/>
    <w:rsid w:val="008A5058"/>
    <w:rsid w:val="008B19FA"/>
    <w:rsid w:val="008B2B6D"/>
    <w:rsid w:val="008C0D76"/>
    <w:rsid w:val="008C7D24"/>
    <w:rsid w:val="008E6561"/>
    <w:rsid w:val="008F4E9B"/>
    <w:rsid w:val="00905325"/>
    <w:rsid w:val="00934F4A"/>
    <w:rsid w:val="00984B1E"/>
    <w:rsid w:val="00991700"/>
    <w:rsid w:val="009B2941"/>
    <w:rsid w:val="009C0A0F"/>
    <w:rsid w:val="009F748B"/>
    <w:rsid w:val="009F761D"/>
    <w:rsid w:val="00A0167D"/>
    <w:rsid w:val="00A26542"/>
    <w:rsid w:val="00A50D86"/>
    <w:rsid w:val="00A77186"/>
    <w:rsid w:val="00A855D9"/>
    <w:rsid w:val="00A97DB0"/>
    <w:rsid w:val="00AA4C73"/>
    <w:rsid w:val="00AC3648"/>
    <w:rsid w:val="00AC51A1"/>
    <w:rsid w:val="00AC7F55"/>
    <w:rsid w:val="00AE381D"/>
    <w:rsid w:val="00AF1489"/>
    <w:rsid w:val="00B330D5"/>
    <w:rsid w:val="00B64BF5"/>
    <w:rsid w:val="00BE1419"/>
    <w:rsid w:val="00BE7B16"/>
    <w:rsid w:val="00C168EE"/>
    <w:rsid w:val="00C45876"/>
    <w:rsid w:val="00C4634C"/>
    <w:rsid w:val="00C47F04"/>
    <w:rsid w:val="00C9511E"/>
    <w:rsid w:val="00CB0D09"/>
    <w:rsid w:val="00CB2F10"/>
    <w:rsid w:val="00CC0B70"/>
    <w:rsid w:val="00D17F53"/>
    <w:rsid w:val="00D25694"/>
    <w:rsid w:val="00D300C6"/>
    <w:rsid w:val="00D35567"/>
    <w:rsid w:val="00D411D7"/>
    <w:rsid w:val="00D47600"/>
    <w:rsid w:val="00D54FC6"/>
    <w:rsid w:val="00D60427"/>
    <w:rsid w:val="00D8259C"/>
    <w:rsid w:val="00D92DF5"/>
    <w:rsid w:val="00DA209A"/>
    <w:rsid w:val="00DC131D"/>
    <w:rsid w:val="00DC18B2"/>
    <w:rsid w:val="00DC4579"/>
    <w:rsid w:val="00DE6AD5"/>
    <w:rsid w:val="00DF1FD9"/>
    <w:rsid w:val="00DF2F0C"/>
    <w:rsid w:val="00E331BF"/>
    <w:rsid w:val="00E33AB1"/>
    <w:rsid w:val="00E46D95"/>
    <w:rsid w:val="00E502D7"/>
    <w:rsid w:val="00E55B57"/>
    <w:rsid w:val="00E713C1"/>
    <w:rsid w:val="00E84485"/>
    <w:rsid w:val="00EC60F4"/>
    <w:rsid w:val="00EF0BB8"/>
    <w:rsid w:val="00F0265B"/>
    <w:rsid w:val="00F21D6C"/>
    <w:rsid w:val="00F21F40"/>
    <w:rsid w:val="00F3404B"/>
    <w:rsid w:val="00F431F6"/>
    <w:rsid w:val="00F4401D"/>
    <w:rsid w:val="00F471E7"/>
    <w:rsid w:val="00F762C9"/>
    <w:rsid w:val="00F77122"/>
    <w:rsid w:val="00FB770A"/>
    <w:rsid w:val="00FC436D"/>
    <w:rsid w:val="00FC7D37"/>
    <w:rsid w:val="00FD149E"/>
    <w:rsid w:val="00FE322E"/>
    <w:rsid w:val="00FE6B37"/>
    <w:rsid w:val="00FF6A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fillcolor="#f93d4f" strokecolor="#f93d4f">
      <v:fill color="#f93d4f" color2="none [1305]" focusposition="1" focussize="" focus="100%" type="gradient"/>
      <v:stroke color="#f93d4f" weight="1pt"/>
      <v:shadow on="t" type="perspective" color="none [1609]" opacity=".5" offset="1pt" offset2="-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F6A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52C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52C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773ED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460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BalloonText">
    <w:name w:val="Balloon Text"/>
    <w:basedOn w:val="Normal"/>
    <w:link w:val="BalloonTextChar"/>
    <w:uiPriority w:val="99"/>
    <w:semiHidden/>
    <w:unhideWhenUsed/>
    <w:rsid w:val="00541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D4F"/>
    <w:rPr>
      <w:rFonts w:ascii="Tahoma" w:hAnsi="Tahoma" w:cs="Tahoma"/>
      <w:sz w:val="16"/>
      <w:szCs w:val="16"/>
    </w:rPr>
  </w:style>
  <w:style w:type="paragraph" w:styleId="Caption">
    <w:name w:val="caption"/>
    <w:basedOn w:val="Normal"/>
    <w:next w:val="Normal"/>
    <w:uiPriority w:val="35"/>
    <w:unhideWhenUsed/>
    <w:qFormat/>
    <w:rsid w:val="004153FF"/>
    <w:pPr>
      <w:spacing w:line="240" w:lineRule="auto"/>
    </w:pPr>
    <w:rPr>
      <w:b/>
      <w:bCs/>
      <w:color w:val="4F81BD" w:themeColor="accent1"/>
      <w:sz w:val="18"/>
      <w:szCs w:val="18"/>
    </w:rPr>
  </w:style>
  <w:style w:type="table" w:styleId="TableGrid">
    <w:name w:val="Table Grid"/>
    <w:basedOn w:val="TableNormal"/>
    <w:uiPriority w:val="59"/>
    <w:rsid w:val="00CC0B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
    <w:name w:val="a"/>
    <w:basedOn w:val="DefaultParagraphFont"/>
    <w:rsid w:val="005729C8"/>
  </w:style>
  <w:style w:type="character" w:customStyle="1" w:styleId="l9">
    <w:name w:val="l9"/>
    <w:basedOn w:val="DefaultParagraphFont"/>
    <w:rsid w:val="005729C8"/>
  </w:style>
  <w:style w:type="character" w:customStyle="1" w:styleId="l6">
    <w:name w:val="l6"/>
    <w:basedOn w:val="DefaultParagraphFont"/>
    <w:rsid w:val="005729C8"/>
  </w:style>
  <w:style w:type="character" w:customStyle="1" w:styleId="l8">
    <w:name w:val="l8"/>
    <w:basedOn w:val="DefaultParagraphFont"/>
    <w:rsid w:val="005729C8"/>
  </w:style>
  <w:style w:type="character" w:customStyle="1" w:styleId="l7">
    <w:name w:val="l7"/>
    <w:basedOn w:val="DefaultParagraphFont"/>
    <w:rsid w:val="005729C8"/>
  </w:style>
  <w:style w:type="character" w:customStyle="1" w:styleId="l10">
    <w:name w:val="l10"/>
    <w:basedOn w:val="DefaultParagraphFont"/>
    <w:rsid w:val="008B2B6D"/>
  </w:style>
  <w:style w:type="character" w:customStyle="1" w:styleId="l">
    <w:name w:val="l"/>
    <w:basedOn w:val="DefaultParagraphFont"/>
    <w:rsid w:val="008B2B6D"/>
  </w:style>
  <w:style w:type="character" w:customStyle="1" w:styleId="l11">
    <w:name w:val="l11"/>
    <w:basedOn w:val="DefaultParagraphFont"/>
    <w:rsid w:val="008B2B6D"/>
  </w:style>
  <w:style w:type="paragraph" w:styleId="Header">
    <w:name w:val="header"/>
    <w:basedOn w:val="Normal"/>
    <w:link w:val="HeaderChar"/>
    <w:uiPriority w:val="99"/>
    <w:unhideWhenUsed/>
    <w:rsid w:val="00CB2F10"/>
    <w:pPr>
      <w:tabs>
        <w:tab w:val="center" w:pos="4252"/>
        <w:tab w:val="right" w:pos="8504"/>
      </w:tabs>
      <w:spacing w:after="0" w:line="240" w:lineRule="auto"/>
    </w:pPr>
  </w:style>
  <w:style w:type="character" w:customStyle="1" w:styleId="HeaderChar">
    <w:name w:val="Header Char"/>
    <w:basedOn w:val="DefaultParagraphFont"/>
    <w:link w:val="Header"/>
    <w:uiPriority w:val="99"/>
    <w:rsid w:val="00CB2F10"/>
  </w:style>
  <w:style w:type="paragraph" w:styleId="Footer">
    <w:name w:val="footer"/>
    <w:basedOn w:val="Normal"/>
    <w:link w:val="FooterChar"/>
    <w:uiPriority w:val="99"/>
    <w:semiHidden/>
    <w:unhideWhenUsed/>
    <w:rsid w:val="00CB2F10"/>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CB2F10"/>
  </w:style>
  <w:style w:type="paragraph" w:styleId="NoSpacing">
    <w:name w:val="No Spacing"/>
    <w:uiPriority w:val="1"/>
    <w:qFormat/>
    <w:rsid w:val="003927D2"/>
    <w:pPr>
      <w:spacing w:after="0" w:line="240" w:lineRule="auto"/>
    </w:pPr>
  </w:style>
  <w:style w:type="paragraph" w:styleId="ListParagraph">
    <w:name w:val="List Paragraph"/>
    <w:basedOn w:val="Normal"/>
    <w:uiPriority w:val="34"/>
    <w:qFormat/>
    <w:rsid w:val="003927D2"/>
    <w:pPr>
      <w:ind w:left="720"/>
      <w:contextualSpacing/>
    </w:pPr>
  </w:style>
  <w:style w:type="character" w:styleId="Hyperlink">
    <w:name w:val="Hyperlink"/>
    <w:basedOn w:val="DefaultParagraphFont"/>
    <w:uiPriority w:val="99"/>
    <w:semiHidden/>
    <w:unhideWhenUsed/>
    <w:rsid w:val="00807988"/>
    <w:rPr>
      <w:color w:val="0000FF"/>
      <w:u w:val="single"/>
    </w:rPr>
  </w:style>
  <w:style w:type="character" w:styleId="FollowedHyperlink">
    <w:name w:val="FollowedHyperlink"/>
    <w:basedOn w:val="DefaultParagraphFont"/>
    <w:uiPriority w:val="99"/>
    <w:semiHidden/>
    <w:unhideWhenUsed/>
    <w:rsid w:val="00AC51A1"/>
    <w:rPr>
      <w:color w:val="800080"/>
      <w:u w:val="single"/>
    </w:rPr>
  </w:style>
  <w:style w:type="character" w:customStyle="1" w:styleId="Heading2Char">
    <w:name w:val="Heading 2 Char"/>
    <w:basedOn w:val="DefaultParagraphFont"/>
    <w:link w:val="Heading2"/>
    <w:uiPriority w:val="9"/>
    <w:rsid w:val="00752C45"/>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rsid w:val="00752C45"/>
    <w:rPr>
      <w:rFonts w:ascii="Times New Roman" w:eastAsia="Times New Roman" w:hAnsi="Times New Roman" w:cs="Times New Roman"/>
      <w:b/>
      <w:bCs/>
      <w:sz w:val="27"/>
      <w:szCs w:val="27"/>
      <w:lang w:val="en-US"/>
    </w:rPr>
  </w:style>
  <w:style w:type="character" w:customStyle="1" w:styleId="tocnumber">
    <w:name w:val="tocnumber"/>
    <w:basedOn w:val="DefaultParagraphFont"/>
    <w:rsid w:val="00752C45"/>
  </w:style>
  <w:style w:type="character" w:customStyle="1" w:styleId="toctext">
    <w:name w:val="toctext"/>
    <w:basedOn w:val="DefaultParagraphFont"/>
    <w:rsid w:val="00752C45"/>
  </w:style>
  <w:style w:type="character" w:customStyle="1" w:styleId="mw-headline">
    <w:name w:val="mw-headline"/>
    <w:basedOn w:val="DefaultParagraphFont"/>
    <w:rsid w:val="00752C45"/>
  </w:style>
  <w:style w:type="character" w:styleId="Strong">
    <w:name w:val="Strong"/>
    <w:basedOn w:val="DefaultParagraphFont"/>
    <w:uiPriority w:val="22"/>
    <w:qFormat/>
    <w:rsid w:val="000E144F"/>
    <w:rPr>
      <w:b/>
      <w:bCs/>
    </w:rPr>
  </w:style>
  <w:style w:type="paragraph" w:customStyle="1" w:styleId="wp-caption-text">
    <w:name w:val="wp-caption-text"/>
    <w:basedOn w:val="Normal"/>
    <w:rsid w:val="000E14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F6ACC"/>
    <w:rPr>
      <w:rFonts w:asciiTheme="majorHAnsi" w:eastAsiaTheme="majorEastAsia" w:hAnsiTheme="majorHAnsi" w:cstheme="majorBidi"/>
      <w:b/>
      <w:bCs/>
      <w:color w:val="365F91" w:themeColor="accent1" w:themeShade="BF"/>
      <w:sz w:val="28"/>
      <w:szCs w:val="28"/>
    </w:rPr>
  </w:style>
  <w:style w:type="paragraph" w:customStyle="1" w:styleId="g-story-description">
    <w:name w:val="g-story-description"/>
    <w:basedOn w:val="Normal"/>
    <w:rsid w:val="00FF6A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story-author">
    <w:name w:val="g-story-author"/>
    <w:basedOn w:val="DefaultParagraphFont"/>
    <w:rsid w:val="00FF6ACC"/>
  </w:style>
  <w:style w:type="character" w:customStyle="1" w:styleId="byline-author">
    <w:name w:val="byline-author"/>
    <w:basedOn w:val="DefaultParagraphFont"/>
    <w:rsid w:val="00FF6ACC"/>
  </w:style>
  <w:style w:type="character" w:customStyle="1" w:styleId="Heading4Char">
    <w:name w:val="Heading 4 Char"/>
    <w:basedOn w:val="DefaultParagraphFont"/>
    <w:link w:val="Heading4"/>
    <w:uiPriority w:val="9"/>
    <w:rsid w:val="00773EDD"/>
    <w:rPr>
      <w:rFonts w:asciiTheme="majorHAnsi" w:eastAsiaTheme="majorEastAsia" w:hAnsiTheme="majorHAnsi" w:cstheme="majorBidi"/>
      <w:b/>
      <w:bCs/>
      <w:i/>
      <w:iCs/>
      <w:color w:val="4F81BD" w:themeColor="accent1"/>
    </w:rPr>
  </w:style>
  <w:style w:type="character" w:customStyle="1" w:styleId="print-link">
    <w:name w:val="print-link"/>
    <w:basedOn w:val="DefaultParagraphFont"/>
    <w:rsid w:val="00773EDD"/>
  </w:style>
  <w:style w:type="character" w:styleId="Emphasis">
    <w:name w:val="Emphasis"/>
    <w:basedOn w:val="DefaultParagraphFont"/>
    <w:uiPriority w:val="20"/>
    <w:qFormat/>
    <w:rsid w:val="00773ED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F6A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52C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52C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773ED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460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BalloonText">
    <w:name w:val="Balloon Text"/>
    <w:basedOn w:val="Normal"/>
    <w:link w:val="BalloonTextChar"/>
    <w:uiPriority w:val="99"/>
    <w:semiHidden/>
    <w:unhideWhenUsed/>
    <w:rsid w:val="00541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D4F"/>
    <w:rPr>
      <w:rFonts w:ascii="Tahoma" w:hAnsi="Tahoma" w:cs="Tahoma"/>
      <w:sz w:val="16"/>
      <w:szCs w:val="16"/>
    </w:rPr>
  </w:style>
  <w:style w:type="paragraph" w:styleId="Caption">
    <w:name w:val="caption"/>
    <w:basedOn w:val="Normal"/>
    <w:next w:val="Normal"/>
    <w:uiPriority w:val="35"/>
    <w:unhideWhenUsed/>
    <w:qFormat/>
    <w:rsid w:val="004153FF"/>
    <w:pPr>
      <w:spacing w:line="240" w:lineRule="auto"/>
    </w:pPr>
    <w:rPr>
      <w:b/>
      <w:bCs/>
      <w:color w:val="4F81BD" w:themeColor="accent1"/>
      <w:sz w:val="18"/>
      <w:szCs w:val="18"/>
    </w:rPr>
  </w:style>
  <w:style w:type="table" w:styleId="TableGrid">
    <w:name w:val="Table Grid"/>
    <w:basedOn w:val="TableNormal"/>
    <w:uiPriority w:val="59"/>
    <w:rsid w:val="00CC0B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
    <w:name w:val="a"/>
    <w:basedOn w:val="DefaultParagraphFont"/>
    <w:rsid w:val="005729C8"/>
  </w:style>
  <w:style w:type="character" w:customStyle="1" w:styleId="l9">
    <w:name w:val="l9"/>
    <w:basedOn w:val="DefaultParagraphFont"/>
    <w:rsid w:val="005729C8"/>
  </w:style>
  <w:style w:type="character" w:customStyle="1" w:styleId="l6">
    <w:name w:val="l6"/>
    <w:basedOn w:val="DefaultParagraphFont"/>
    <w:rsid w:val="005729C8"/>
  </w:style>
  <w:style w:type="character" w:customStyle="1" w:styleId="l8">
    <w:name w:val="l8"/>
    <w:basedOn w:val="DefaultParagraphFont"/>
    <w:rsid w:val="005729C8"/>
  </w:style>
  <w:style w:type="character" w:customStyle="1" w:styleId="l7">
    <w:name w:val="l7"/>
    <w:basedOn w:val="DefaultParagraphFont"/>
    <w:rsid w:val="005729C8"/>
  </w:style>
  <w:style w:type="character" w:customStyle="1" w:styleId="l10">
    <w:name w:val="l10"/>
    <w:basedOn w:val="DefaultParagraphFont"/>
    <w:rsid w:val="008B2B6D"/>
  </w:style>
  <w:style w:type="character" w:customStyle="1" w:styleId="l">
    <w:name w:val="l"/>
    <w:basedOn w:val="DefaultParagraphFont"/>
    <w:rsid w:val="008B2B6D"/>
  </w:style>
  <w:style w:type="character" w:customStyle="1" w:styleId="l11">
    <w:name w:val="l11"/>
    <w:basedOn w:val="DefaultParagraphFont"/>
    <w:rsid w:val="008B2B6D"/>
  </w:style>
  <w:style w:type="paragraph" w:styleId="Header">
    <w:name w:val="header"/>
    <w:basedOn w:val="Normal"/>
    <w:link w:val="HeaderChar"/>
    <w:uiPriority w:val="99"/>
    <w:unhideWhenUsed/>
    <w:rsid w:val="00CB2F10"/>
    <w:pPr>
      <w:tabs>
        <w:tab w:val="center" w:pos="4252"/>
        <w:tab w:val="right" w:pos="8504"/>
      </w:tabs>
      <w:spacing w:after="0" w:line="240" w:lineRule="auto"/>
    </w:pPr>
  </w:style>
  <w:style w:type="character" w:customStyle="1" w:styleId="HeaderChar">
    <w:name w:val="Header Char"/>
    <w:basedOn w:val="DefaultParagraphFont"/>
    <w:link w:val="Header"/>
    <w:uiPriority w:val="99"/>
    <w:rsid w:val="00CB2F10"/>
  </w:style>
  <w:style w:type="paragraph" w:styleId="Footer">
    <w:name w:val="footer"/>
    <w:basedOn w:val="Normal"/>
    <w:link w:val="FooterChar"/>
    <w:uiPriority w:val="99"/>
    <w:semiHidden/>
    <w:unhideWhenUsed/>
    <w:rsid w:val="00CB2F10"/>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CB2F10"/>
  </w:style>
  <w:style w:type="paragraph" w:styleId="NoSpacing">
    <w:name w:val="No Spacing"/>
    <w:uiPriority w:val="1"/>
    <w:qFormat/>
    <w:rsid w:val="003927D2"/>
    <w:pPr>
      <w:spacing w:after="0" w:line="240" w:lineRule="auto"/>
    </w:pPr>
  </w:style>
  <w:style w:type="paragraph" w:styleId="ListParagraph">
    <w:name w:val="List Paragraph"/>
    <w:basedOn w:val="Normal"/>
    <w:uiPriority w:val="34"/>
    <w:qFormat/>
    <w:rsid w:val="003927D2"/>
    <w:pPr>
      <w:ind w:left="720"/>
      <w:contextualSpacing/>
    </w:pPr>
  </w:style>
  <w:style w:type="character" w:styleId="Hyperlink">
    <w:name w:val="Hyperlink"/>
    <w:basedOn w:val="DefaultParagraphFont"/>
    <w:uiPriority w:val="99"/>
    <w:semiHidden/>
    <w:unhideWhenUsed/>
    <w:rsid w:val="00807988"/>
    <w:rPr>
      <w:color w:val="0000FF"/>
      <w:u w:val="single"/>
    </w:rPr>
  </w:style>
  <w:style w:type="character" w:styleId="FollowedHyperlink">
    <w:name w:val="FollowedHyperlink"/>
    <w:basedOn w:val="DefaultParagraphFont"/>
    <w:uiPriority w:val="99"/>
    <w:semiHidden/>
    <w:unhideWhenUsed/>
    <w:rsid w:val="00AC51A1"/>
    <w:rPr>
      <w:color w:val="800080"/>
      <w:u w:val="single"/>
    </w:rPr>
  </w:style>
  <w:style w:type="character" w:customStyle="1" w:styleId="Heading2Char">
    <w:name w:val="Heading 2 Char"/>
    <w:basedOn w:val="DefaultParagraphFont"/>
    <w:link w:val="Heading2"/>
    <w:uiPriority w:val="9"/>
    <w:rsid w:val="00752C45"/>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rsid w:val="00752C45"/>
    <w:rPr>
      <w:rFonts w:ascii="Times New Roman" w:eastAsia="Times New Roman" w:hAnsi="Times New Roman" w:cs="Times New Roman"/>
      <w:b/>
      <w:bCs/>
      <w:sz w:val="27"/>
      <w:szCs w:val="27"/>
      <w:lang w:val="en-US"/>
    </w:rPr>
  </w:style>
  <w:style w:type="character" w:customStyle="1" w:styleId="tocnumber">
    <w:name w:val="tocnumber"/>
    <w:basedOn w:val="DefaultParagraphFont"/>
    <w:rsid w:val="00752C45"/>
  </w:style>
  <w:style w:type="character" w:customStyle="1" w:styleId="toctext">
    <w:name w:val="toctext"/>
    <w:basedOn w:val="DefaultParagraphFont"/>
    <w:rsid w:val="00752C45"/>
  </w:style>
  <w:style w:type="character" w:customStyle="1" w:styleId="mw-headline">
    <w:name w:val="mw-headline"/>
    <w:basedOn w:val="DefaultParagraphFont"/>
    <w:rsid w:val="00752C45"/>
  </w:style>
  <w:style w:type="character" w:styleId="Strong">
    <w:name w:val="Strong"/>
    <w:basedOn w:val="DefaultParagraphFont"/>
    <w:uiPriority w:val="22"/>
    <w:qFormat/>
    <w:rsid w:val="000E144F"/>
    <w:rPr>
      <w:b/>
      <w:bCs/>
    </w:rPr>
  </w:style>
  <w:style w:type="paragraph" w:customStyle="1" w:styleId="wp-caption-text">
    <w:name w:val="wp-caption-text"/>
    <w:basedOn w:val="Normal"/>
    <w:rsid w:val="000E14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F6ACC"/>
    <w:rPr>
      <w:rFonts w:asciiTheme="majorHAnsi" w:eastAsiaTheme="majorEastAsia" w:hAnsiTheme="majorHAnsi" w:cstheme="majorBidi"/>
      <w:b/>
      <w:bCs/>
      <w:color w:val="365F91" w:themeColor="accent1" w:themeShade="BF"/>
      <w:sz w:val="28"/>
      <w:szCs w:val="28"/>
    </w:rPr>
  </w:style>
  <w:style w:type="paragraph" w:customStyle="1" w:styleId="g-story-description">
    <w:name w:val="g-story-description"/>
    <w:basedOn w:val="Normal"/>
    <w:rsid w:val="00FF6A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story-author">
    <w:name w:val="g-story-author"/>
    <w:basedOn w:val="DefaultParagraphFont"/>
    <w:rsid w:val="00FF6ACC"/>
  </w:style>
  <w:style w:type="character" w:customStyle="1" w:styleId="byline-author">
    <w:name w:val="byline-author"/>
    <w:basedOn w:val="DefaultParagraphFont"/>
    <w:rsid w:val="00FF6ACC"/>
  </w:style>
  <w:style w:type="character" w:customStyle="1" w:styleId="Heading4Char">
    <w:name w:val="Heading 4 Char"/>
    <w:basedOn w:val="DefaultParagraphFont"/>
    <w:link w:val="Heading4"/>
    <w:uiPriority w:val="9"/>
    <w:rsid w:val="00773EDD"/>
    <w:rPr>
      <w:rFonts w:asciiTheme="majorHAnsi" w:eastAsiaTheme="majorEastAsia" w:hAnsiTheme="majorHAnsi" w:cstheme="majorBidi"/>
      <w:b/>
      <w:bCs/>
      <w:i/>
      <w:iCs/>
      <w:color w:val="4F81BD" w:themeColor="accent1"/>
    </w:rPr>
  </w:style>
  <w:style w:type="character" w:customStyle="1" w:styleId="print-link">
    <w:name w:val="print-link"/>
    <w:basedOn w:val="DefaultParagraphFont"/>
    <w:rsid w:val="00773EDD"/>
  </w:style>
  <w:style w:type="character" w:styleId="Emphasis">
    <w:name w:val="Emphasis"/>
    <w:basedOn w:val="DefaultParagraphFont"/>
    <w:uiPriority w:val="20"/>
    <w:qFormat/>
    <w:rsid w:val="00773E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7013">
      <w:bodyDiv w:val="1"/>
      <w:marLeft w:val="0"/>
      <w:marRight w:val="0"/>
      <w:marTop w:val="0"/>
      <w:marBottom w:val="0"/>
      <w:divBdr>
        <w:top w:val="none" w:sz="0" w:space="0" w:color="auto"/>
        <w:left w:val="none" w:sz="0" w:space="0" w:color="auto"/>
        <w:bottom w:val="none" w:sz="0" w:space="0" w:color="auto"/>
        <w:right w:val="none" w:sz="0" w:space="0" w:color="auto"/>
      </w:divBdr>
      <w:divsChild>
        <w:div w:id="1070662862">
          <w:marLeft w:val="0"/>
          <w:marRight w:val="0"/>
          <w:marTop w:val="0"/>
          <w:marBottom w:val="0"/>
          <w:divBdr>
            <w:top w:val="none" w:sz="0" w:space="0" w:color="auto"/>
            <w:left w:val="none" w:sz="0" w:space="0" w:color="auto"/>
            <w:bottom w:val="none" w:sz="0" w:space="0" w:color="auto"/>
            <w:right w:val="none" w:sz="0" w:space="0" w:color="auto"/>
          </w:divBdr>
          <w:divsChild>
            <w:div w:id="1506556904">
              <w:marLeft w:val="0"/>
              <w:marRight w:val="0"/>
              <w:marTop w:val="0"/>
              <w:marBottom w:val="0"/>
              <w:divBdr>
                <w:top w:val="none" w:sz="0" w:space="0" w:color="auto"/>
                <w:left w:val="none" w:sz="0" w:space="0" w:color="auto"/>
                <w:bottom w:val="none" w:sz="0" w:space="0" w:color="auto"/>
                <w:right w:val="none" w:sz="0" w:space="0" w:color="auto"/>
              </w:divBdr>
              <w:divsChild>
                <w:div w:id="1932423021">
                  <w:marLeft w:val="0"/>
                  <w:marRight w:val="0"/>
                  <w:marTop w:val="0"/>
                  <w:marBottom w:val="0"/>
                  <w:divBdr>
                    <w:top w:val="none" w:sz="0" w:space="0" w:color="auto"/>
                    <w:left w:val="none" w:sz="0" w:space="0" w:color="auto"/>
                    <w:bottom w:val="none" w:sz="0" w:space="0" w:color="auto"/>
                    <w:right w:val="none" w:sz="0" w:space="0" w:color="auto"/>
                  </w:divBdr>
                  <w:divsChild>
                    <w:div w:id="575822046">
                      <w:marLeft w:val="0"/>
                      <w:marRight w:val="0"/>
                      <w:marTop w:val="0"/>
                      <w:marBottom w:val="0"/>
                      <w:divBdr>
                        <w:top w:val="none" w:sz="0" w:space="0" w:color="auto"/>
                        <w:left w:val="none" w:sz="0" w:space="0" w:color="auto"/>
                        <w:bottom w:val="none" w:sz="0" w:space="0" w:color="auto"/>
                        <w:right w:val="none" w:sz="0" w:space="0" w:color="auto"/>
                      </w:divBdr>
                      <w:divsChild>
                        <w:div w:id="2139031160">
                          <w:marLeft w:val="0"/>
                          <w:marRight w:val="0"/>
                          <w:marTop w:val="0"/>
                          <w:marBottom w:val="0"/>
                          <w:divBdr>
                            <w:top w:val="none" w:sz="0" w:space="0" w:color="auto"/>
                            <w:left w:val="none" w:sz="0" w:space="0" w:color="auto"/>
                            <w:bottom w:val="none" w:sz="0" w:space="0" w:color="auto"/>
                            <w:right w:val="none" w:sz="0" w:space="0" w:color="auto"/>
                          </w:divBdr>
                          <w:divsChild>
                            <w:div w:id="1539590207">
                              <w:marLeft w:val="0"/>
                              <w:marRight w:val="0"/>
                              <w:marTop w:val="0"/>
                              <w:marBottom w:val="0"/>
                              <w:divBdr>
                                <w:top w:val="none" w:sz="0" w:space="0" w:color="auto"/>
                                <w:left w:val="none" w:sz="0" w:space="0" w:color="auto"/>
                                <w:bottom w:val="none" w:sz="0" w:space="0" w:color="auto"/>
                                <w:right w:val="none" w:sz="0" w:space="0" w:color="auto"/>
                              </w:divBdr>
                            </w:div>
                            <w:div w:id="774403298">
                              <w:marLeft w:val="0"/>
                              <w:marRight w:val="0"/>
                              <w:marTop w:val="0"/>
                              <w:marBottom w:val="0"/>
                              <w:divBdr>
                                <w:top w:val="none" w:sz="0" w:space="0" w:color="auto"/>
                                <w:left w:val="none" w:sz="0" w:space="0" w:color="auto"/>
                                <w:bottom w:val="none" w:sz="0" w:space="0" w:color="auto"/>
                                <w:right w:val="none" w:sz="0" w:space="0" w:color="auto"/>
                              </w:divBdr>
                            </w:div>
                            <w:div w:id="831943279">
                              <w:marLeft w:val="0"/>
                              <w:marRight w:val="0"/>
                              <w:marTop w:val="0"/>
                              <w:marBottom w:val="0"/>
                              <w:divBdr>
                                <w:top w:val="none" w:sz="0" w:space="0" w:color="auto"/>
                                <w:left w:val="none" w:sz="0" w:space="0" w:color="auto"/>
                                <w:bottom w:val="none" w:sz="0" w:space="0" w:color="auto"/>
                                <w:right w:val="none" w:sz="0" w:space="0" w:color="auto"/>
                              </w:divBdr>
                            </w:div>
                            <w:div w:id="719404857">
                              <w:marLeft w:val="0"/>
                              <w:marRight w:val="0"/>
                              <w:marTop w:val="0"/>
                              <w:marBottom w:val="0"/>
                              <w:divBdr>
                                <w:top w:val="none" w:sz="0" w:space="0" w:color="auto"/>
                                <w:left w:val="none" w:sz="0" w:space="0" w:color="auto"/>
                                <w:bottom w:val="none" w:sz="0" w:space="0" w:color="auto"/>
                                <w:right w:val="none" w:sz="0" w:space="0" w:color="auto"/>
                              </w:divBdr>
                            </w:div>
                            <w:div w:id="218709489">
                              <w:marLeft w:val="0"/>
                              <w:marRight w:val="0"/>
                              <w:marTop w:val="0"/>
                              <w:marBottom w:val="0"/>
                              <w:divBdr>
                                <w:top w:val="none" w:sz="0" w:space="0" w:color="auto"/>
                                <w:left w:val="none" w:sz="0" w:space="0" w:color="auto"/>
                                <w:bottom w:val="none" w:sz="0" w:space="0" w:color="auto"/>
                                <w:right w:val="none" w:sz="0" w:space="0" w:color="auto"/>
                              </w:divBdr>
                            </w:div>
                            <w:div w:id="1653607152">
                              <w:marLeft w:val="0"/>
                              <w:marRight w:val="0"/>
                              <w:marTop w:val="0"/>
                              <w:marBottom w:val="0"/>
                              <w:divBdr>
                                <w:top w:val="none" w:sz="0" w:space="0" w:color="auto"/>
                                <w:left w:val="none" w:sz="0" w:space="0" w:color="auto"/>
                                <w:bottom w:val="none" w:sz="0" w:space="0" w:color="auto"/>
                                <w:right w:val="none" w:sz="0" w:space="0" w:color="auto"/>
                              </w:divBdr>
                            </w:div>
                            <w:div w:id="8396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068403">
                      <w:marLeft w:val="0"/>
                      <w:marRight w:val="0"/>
                      <w:marTop w:val="0"/>
                      <w:marBottom w:val="0"/>
                      <w:divBdr>
                        <w:top w:val="none" w:sz="0" w:space="0" w:color="auto"/>
                        <w:left w:val="none" w:sz="0" w:space="0" w:color="auto"/>
                        <w:bottom w:val="none" w:sz="0" w:space="0" w:color="auto"/>
                        <w:right w:val="none" w:sz="0" w:space="0" w:color="auto"/>
                      </w:divBdr>
                      <w:divsChild>
                        <w:div w:id="131861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89727">
          <w:marLeft w:val="0"/>
          <w:marRight w:val="0"/>
          <w:marTop w:val="0"/>
          <w:marBottom w:val="0"/>
          <w:divBdr>
            <w:top w:val="none" w:sz="0" w:space="0" w:color="auto"/>
            <w:left w:val="none" w:sz="0" w:space="0" w:color="auto"/>
            <w:bottom w:val="none" w:sz="0" w:space="0" w:color="auto"/>
            <w:right w:val="none" w:sz="0" w:space="0" w:color="auto"/>
          </w:divBdr>
          <w:divsChild>
            <w:div w:id="371004524">
              <w:marLeft w:val="0"/>
              <w:marRight w:val="0"/>
              <w:marTop w:val="0"/>
              <w:marBottom w:val="0"/>
              <w:divBdr>
                <w:top w:val="none" w:sz="0" w:space="0" w:color="auto"/>
                <w:left w:val="none" w:sz="0" w:space="0" w:color="auto"/>
                <w:bottom w:val="none" w:sz="0" w:space="0" w:color="auto"/>
                <w:right w:val="none" w:sz="0" w:space="0" w:color="auto"/>
              </w:divBdr>
              <w:divsChild>
                <w:div w:id="558175944">
                  <w:marLeft w:val="0"/>
                  <w:marRight w:val="0"/>
                  <w:marTop w:val="0"/>
                  <w:marBottom w:val="0"/>
                  <w:divBdr>
                    <w:top w:val="none" w:sz="0" w:space="0" w:color="auto"/>
                    <w:left w:val="none" w:sz="0" w:space="0" w:color="auto"/>
                    <w:bottom w:val="none" w:sz="0" w:space="0" w:color="auto"/>
                    <w:right w:val="none" w:sz="0" w:space="0" w:color="auto"/>
                  </w:divBdr>
                  <w:divsChild>
                    <w:div w:id="939025269">
                      <w:marLeft w:val="0"/>
                      <w:marRight w:val="0"/>
                      <w:marTop w:val="0"/>
                      <w:marBottom w:val="0"/>
                      <w:divBdr>
                        <w:top w:val="none" w:sz="0" w:space="0" w:color="auto"/>
                        <w:left w:val="none" w:sz="0" w:space="0" w:color="auto"/>
                        <w:bottom w:val="none" w:sz="0" w:space="0" w:color="auto"/>
                        <w:right w:val="none" w:sz="0" w:space="0" w:color="auto"/>
                      </w:divBdr>
                      <w:divsChild>
                        <w:div w:id="1693337456">
                          <w:marLeft w:val="0"/>
                          <w:marRight w:val="0"/>
                          <w:marTop w:val="0"/>
                          <w:marBottom w:val="0"/>
                          <w:divBdr>
                            <w:top w:val="none" w:sz="0" w:space="0" w:color="auto"/>
                            <w:left w:val="none" w:sz="0" w:space="0" w:color="auto"/>
                            <w:bottom w:val="none" w:sz="0" w:space="0" w:color="auto"/>
                            <w:right w:val="none" w:sz="0" w:space="0" w:color="auto"/>
                          </w:divBdr>
                          <w:divsChild>
                            <w:div w:id="1302806337">
                              <w:marLeft w:val="0"/>
                              <w:marRight w:val="0"/>
                              <w:marTop w:val="0"/>
                              <w:marBottom w:val="0"/>
                              <w:divBdr>
                                <w:top w:val="none" w:sz="0" w:space="0" w:color="auto"/>
                                <w:left w:val="none" w:sz="0" w:space="0" w:color="auto"/>
                                <w:bottom w:val="none" w:sz="0" w:space="0" w:color="auto"/>
                                <w:right w:val="none" w:sz="0" w:space="0" w:color="auto"/>
                              </w:divBdr>
                            </w:div>
                            <w:div w:id="844901646">
                              <w:marLeft w:val="0"/>
                              <w:marRight w:val="0"/>
                              <w:marTop w:val="0"/>
                              <w:marBottom w:val="0"/>
                              <w:divBdr>
                                <w:top w:val="none" w:sz="0" w:space="0" w:color="auto"/>
                                <w:left w:val="none" w:sz="0" w:space="0" w:color="auto"/>
                                <w:bottom w:val="none" w:sz="0" w:space="0" w:color="auto"/>
                                <w:right w:val="none" w:sz="0" w:space="0" w:color="auto"/>
                              </w:divBdr>
                            </w:div>
                            <w:div w:id="338041263">
                              <w:marLeft w:val="0"/>
                              <w:marRight w:val="0"/>
                              <w:marTop w:val="0"/>
                              <w:marBottom w:val="0"/>
                              <w:divBdr>
                                <w:top w:val="none" w:sz="0" w:space="0" w:color="auto"/>
                                <w:left w:val="none" w:sz="0" w:space="0" w:color="auto"/>
                                <w:bottom w:val="none" w:sz="0" w:space="0" w:color="auto"/>
                                <w:right w:val="none" w:sz="0" w:space="0" w:color="auto"/>
                              </w:divBdr>
                            </w:div>
                            <w:div w:id="1404645119">
                              <w:marLeft w:val="0"/>
                              <w:marRight w:val="0"/>
                              <w:marTop w:val="0"/>
                              <w:marBottom w:val="0"/>
                              <w:divBdr>
                                <w:top w:val="none" w:sz="0" w:space="0" w:color="auto"/>
                                <w:left w:val="none" w:sz="0" w:space="0" w:color="auto"/>
                                <w:bottom w:val="none" w:sz="0" w:space="0" w:color="auto"/>
                                <w:right w:val="none" w:sz="0" w:space="0" w:color="auto"/>
                              </w:divBdr>
                            </w:div>
                            <w:div w:id="171342022">
                              <w:marLeft w:val="0"/>
                              <w:marRight w:val="0"/>
                              <w:marTop w:val="0"/>
                              <w:marBottom w:val="0"/>
                              <w:divBdr>
                                <w:top w:val="none" w:sz="0" w:space="0" w:color="auto"/>
                                <w:left w:val="none" w:sz="0" w:space="0" w:color="auto"/>
                                <w:bottom w:val="none" w:sz="0" w:space="0" w:color="auto"/>
                                <w:right w:val="none" w:sz="0" w:space="0" w:color="auto"/>
                              </w:divBdr>
                            </w:div>
                            <w:div w:id="6180207">
                              <w:marLeft w:val="0"/>
                              <w:marRight w:val="0"/>
                              <w:marTop w:val="0"/>
                              <w:marBottom w:val="0"/>
                              <w:divBdr>
                                <w:top w:val="none" w:sz="0" w:space="0" w:color="auto"/>
                                <w:left w:val="none" w:sz="0" w:space="0" w:color="auto"/>
                                <w:bottom w:val="none" w:sz="0" w:space="0" w:color="auto"/>
                                <w:right w:val="none" w:sz="0" w:space="0" w:color="auto"/>
                              </w:divBdr>
                            </w:div>
                            <w:div w:id="839004428">
                              <w:marLeft w:val="0"/>
                              <w:marRight w:val="0"/>
                              <w:marTop w:val="0"/>
                              <w:marBottom w:val="0"/>
                              <w:divBdr>
                                <w:top w:val="none" w:sz="0" w:space="0" w:color="auto"/>
                                <w:left w:val="none" w:sz="0" w:space="0" w:color="auto"/>
                                <w:bottom w:val="none" w:sz="0" w:space="0" w:color="auto"/>
                                <w:right w:val="none" w:sz="0" w:space="0" w:color="auto"/>
                              </w:divBdr>
                            </w:div>
                            <w:div w:id="911431329">
                              <w:marLeft w:val="0"/>
                              <w:marRight w:val="0"/>
                              <w:marTop w:val="0"/>
                              <w:marBottom w:val="0"/>
                              <w:divBdr>
                                <w:top w:val="none" w:sz="0" w:space="0" w:color="auto"/>
                                <w:left w:val="none" w:sz="0" w:space="0" w:color="auto"/>
                                <w:bottom w:val="none" w:sz="0" w:space="0" w:color="auto"/>
                                <w:right w:val="none" w:sz="0" w:space="0" w:color="auto"/>
                              </w:divBdr>
                            </w:div>
                            <w:div w:id="1850099914">
                              <w:marLeft w:val="0"/>
                              <w:marRight w:val="0"/>
                              <w:marTop w:val="0"/>
                              <w:marBottom w:val="0"/>
                              <w:divBdr>
                                <w:top w:val="none" w:sz="0" w:space="0" w:color="auto"/>
                                <w:left w:val="none" w:sz="0" w:space="0" w:color="auto"/>
                                <w:bottom w:val="none" w:sz="0" w:space="0" w:color="auto"/>
                                <w:right w:val="none" w:sz="0" w:space="0" w:color="auto"/>
                              </w:divBdr>
                            </w:div>
                            <w:div w:id="389232637">
                              <w:marLeft w:val="0"/>
                              <w:marRight w:val="0"/>
                              <w:marTop w:val="0"/>
                              <w:marBottom w:val="0"/>
                              <w:divBdr>
                                <w:top w:val="none" w:sz="0" w:space="0" w:color="auto"/>
                                <w:left w:val="none" w:sz="0" w:space="0" w:color="auto"/>
                                <w:bottom w:val="none" w:sz="0" w:space="0" w:color="auto"/>
                                <w:right w:val="none" w:sz="0" w:space="0" w:color="auto"/>
                              </w:divBdr>
                            </w:div>
                            <w:div w:id="177819809">
                              <w:marLeft w:val="0"/>
                              <w:marRight w:val="0"/>
                              <w:marTop w:val="0"/>
                              <w:marBottom w:val="0"/>
                              <w:divBdr>
                                <w:top w:val="none" w:sz="0" w:space="0" w:color="auto"/>
                                <w:left w:val="none" w:sz="0" w:space="0" w:color="auto"/>
                                <w:bottom w:val="none" w:sz="0" w:space="0" w:color="auto"/>
                                <w:right w:val="none" w:sz="0" w:space="0" w:color="auto"/>
                              </w:divBdr>
                            </w:div>
                            <w:div w:id="1278952989">
                              <w:marLeft w:val="0"/>
                              <w:marRight w:val="0"/>
                              <w:marTop w:val="0"/>
                              <w:marBottom w:val="0"/>
                              <w:divBdr>
                                <w:top w:val="none" w:sz="0" w:space="0" w:color="auto"/>
                                <w:left w:val="none" w:sz="0" w:space="0" w:color="auto"/>
                                <w:bottom w:val="none" w:sz="0" w:space="0" w:color="auto"/>
                                <w:right w:val="none" w:sz="0" w:space="0" w:color="auto"/>
                              </w:divBdr>
                            </w:div>
                            <w:div w:id="1868135614">
                              <w:marLeft w:val="0"/>
                              <w:marRight w:val="0"/>
                              <w:marTop w:val="0"/>
                              <w:marBottom w:val="0"/>
                              <w:divBdr>
                                <w:top w:val="none" w:sz="0" w:space="0" w:color="auto"/>
                                <w:left w:val="none" w:sz="0" w:space="0" w:color="auto"/>
                                <w:bottom w:val="none" w:sz="0" w:space="0" w:color="auto"/>
                                <w:right w:val="none" w:sz="0" w:space="0" w:color="auto"/>
                              </w:divBdr>
                            </w:div>
                            <w:div w:id="1114514799">
                              <w:marLeft w:val="0"/>
                              <w:marRight w:val="0"/>
                              <w:marTop w:val="0"/>
                              <w:marBottom w:val="0"/>
                              <w:divBdr>
                                <w:top w:val="none" w:sz="0" w:space="0" w:color="auto"/>
                                <w:left w:val="none" w:sz="0" w:space="0" w:color="auto"/>
                                <w:bottom w:val="none" w:sz="0" w:space="0" w:color="auto"/>
                                <w:right w:val="none" w:sz="0" w:space="0" w:color="auto"/>
                              </w:divBdr>
                            </w:div>
                            <w:div w:id="498497521">
                              <w:marLeft w:val="0"/>
                              <w:marRight w:val="0"/>
                              <w:marTop w:val="0"/>
                              <w:marBottom w:val="0"/>
                              <w:divBdr>
                                <w:top w:val="none" w:sz="0" w:space="0" w:color="auto"/>
                                <w:left w:val="none" w:sz="0" w:space="0" w:color="auto"/>
                                <w:bottom w:val="none" w:sz="0" w:space="0" w:color="auto"/>
                                <w:right w:val="none" w:sz="0" w:space="0" w:color="auto"/>
                              </w:divBdr>
                            </w:div>
                            <w:div w:id="2077242442">
                              <w:marLeft w:val="0"/>
                              <w:marRight w:val="0"/>
                              <w:marTop w:val="0"/>
                              <w:marBottom w:val="0"/>
                              <w:divBdr>
                                <w:top w:val="none" w:sz="0" w:space="0" w:color="auto"/>
                                <w:left w:val="none" w:sz="0" w:space="0" w:color="auto"/>
                                <w:bottom w:val="none" w:sz="0" w:space="0" w:color="auto"/>
                                <w:right w:val="none" w:sz="0" w:space="0" w:color="auto"/>
                              </w:divBdr>
                            </w:div>
                            <w:div w:id="127210407">
                              <w:marLeft w:val="0"/>
                              <w:marRight w:val="0"/>
                              <w:marTop w:val="0"/>
                              <w:marBottom w:val="0"/>
                              <w:divBdr>
                                <w:top w:val="none" w:sz="0" w:space="0" w:color="auto"/>
                                <w:left w:val="none" w:sz="0" w:space="0" w:color="auto"/>
                                <w:bottom w:val="none" w:sz="0" w:space="0" w:color="auto"/>
                                <w:right w:val="none" w:sz="0" w:space="0" w:color="auto"/>
                              </w:divBdr>
                            </w:div>
                            <w:div w:id="1826244192">
                              <w:marLeft w:val="0"/>
                              <w:marRight w:val="0"/>
                              <w:marTop w:val="0"/>
                              <w:marBottom w:val="0"/>
                              <w:divBdr>
                                <w:top w:val="none" w:sz="0" w:space="0" w:color="auto"/>
                                <w:left w:val="none" w:sz="0" w:space="0" w:color="auto"/>
                                <w:bottom w:val="none" w:sz="0" w:space="0" w:color="auto"/>
                                <w:right w:val="none" w:sz="0" w:space="0" w:color="auto"/>
                              </w:divBdr>
                            </w:div>
                            <w:div w:id="1841697441">
                              <w:marLeft w:val="0"/>
                              <w:marRight w:val="0"/>
                              <w:marTop w:val="0"/>
                              <w:marBottom w:val="0"/>
                              <w:divBdr>
                                <w:top w:val="none" w:sz="0" w:space="0" w:color="auto"/>
                                <w:left w:val="none" w:sz="0" w:space="0" w:color="auto"/>
                                <w:bottom w:val="none" w:sz="0" w:space="0" w:color="auto"/>
                                <w:right w:val="none" w:sz="0" w:space="0" w:color="auto"/>
                              </w:divBdr>
                            </w:div>
                            <w:div w:id="1126970325">
                              <w:marLeft w:val="0"/>
                              <w:marRight w:val="0"/>
                              <w:marTop w:val="0"/>
                              <w:marBottom w:val="0"/>
                              <w:divBdr>
                                <w:top w:val="none" w:sz="0" w:space="0" w:color="auto"/>
                                <w:left w:val="none" w:sz="0" w:space="0" w:color="auto"/>
                                <w:bottom w:val="none" w:sz="0" w:space="0" w:color="auto"/>
                                <w:right w:val="none" w:sz="0" w:space="0" w:color="auto"/>
                              </w:divBdr>
                            </w:div>
                            <w:div w:id="344745006">
                              <w:marLeft w:val="0"/>
                              <w:marRight w:val="0"/>
                              <w:marTop w:val="0"/>
                              <w:marBottom w:val="0"/>
                              <w:divBdr>
                                <w:top w:val="none" w:sz="0" w:space="0" w:color="auto"/>
                                <w:left w:val="none" w:sz="0" w:space="0" w:color="auto"/>
                                <w:bottom w:val="none" w:sz="0" w:space="0" w:color="auto"/>
                                <w:right w:val="none" w:sz="0" w:space="0" w:color="auto"/>
                              </w:divBdr>
                            </w:div>
                            <w:div w:id="1815373039">
                              <w:marLeft w:val="0"/>
                              <w:marRight w:val="0"/>
                              <w:marTop w:val="0"/>
                              <w:marBottom w:val="0"/>
                              <w:divBdr>
                                <w:top w:val="none" w:sz="0" w:space="0" w:color="auto"/>
                                <w:left w:val="none" w:sz="0" w:space="0" w:color="auto"/>
                                <w:bottom w:val="none" w:sz="0" w:space="0" w:color="auto"/>
                                <w:right w:val="none" w:sz="0" w:space="0" w:color="auto"/>
                              </w:divBdr>
                            </w:div>
                            <w:div w:id="1101299456">
                              <w:marLeft w:val="0"/>
                              <w:marRight w:val="0"/>
                              <w:marTop w:val="0"/>
                              <w:marBottom w:val="0"/>
                              <w:divBdr>
                                <w:top w:val="none" w:sz="0" w:space="0" w:color="auto"/>
                                <w:left w:val="none" w:sz="0" w:space="0" w:color="auto"/>
                                <w:bottom w:val="none" w:sz="0" w:space="0" w:color="auto"/>
                                <w:right w:val="none" w:sz="0" w:space="0" w:color="auto"/>
                              </w:divBdr>
                            </w:div>
                            <w:div w:id="1460415141">
                              <w:marLeft w:val="0"/>
                              <w:marRight w:val="0"/>
                              <w:marTop w:val="0"/>
                              <w:marBottom w:val="0"/>
                              <w:divBdr>
                                <w:top w:val="none" w:sz="0" w:space="0" w:color="auto"/>
                                <w:left w:val="none" w:sz="0" w:space="0" w:color="auto"/>
                                <w:bottom w:val="none" w:sz="0" w:space="0" w:color="auto"/>
                                <w:right w:val="none" w:sz="0" w:space="0" w:color="auto"/>
                              </w:divBdr>
                            </w:div>
                            <w:div w:id="5405964">
                              <w:marLeft w:val="0"/>
                              <w:marRight w:val="0"/>
                              <w:marTop w:val="0"/>
                              <w:marBottom w:val="0"/>
                              <w:divBdr>
                                <w:top w:val="none" w:sz="0" w:space="0" w:color="auto"/>
                                <w:left w:val="none" w:sz="0" w:space="0" w:color="auto"/>
                                <w:bottom w:val="none" w:sz="0" w:space="0" w:color="auto"/>
                                <w:right w:val="none" w:sz="0" w:space="0" w:color="auto"/>
                              </w:divBdr>
                            </w:div>
                            <w:div w:id="1719429457">
                              <w:marLeft w:val="0"/>
                              <w:marRight w:val="0"/>
                              <w:marTop w:val="0"/>
                              <w:marBottom w:val="0"/>
                              <w:divBdr>
                                <w:top w:val="none" w:sz="0" w:space="0" w:color="auto"/>
                                <w:left w:val="none" w:sz="0" w:space="0" w:color="auto"/>
                                <w:bottom w:val="none" w:sz="0" w:space="0" w:color="auto"/>
                                <w:right w:val="none" w:sz="0" w:space="0" w:color="auto"/>
                              </w:divBdr>
                            </w:div>
                            <w:div w:id="1829857106">
                              <w:marLeft w:val="0"/>
                              <w:marRight w:val="0"/>
                              <w:marTop w:val="0"/>
                              <w:marBottom w:val="0"/>
                              <w:divBdr>
                                <w:top w:val="none" w:sz="0" w:space="0" w:color="auto"/>
                                <w:left w:val="none" w:sz="0" w:space="0" w:color="auto"/>
                                <w:bottom w:val="none" w:sz="0" w:space="0" w:color="auto"/>
                                <w:right w:val="none" w:sz="0" w:space="0" w:color="auto"/>
                              </w:divBdr>
                            </w:div>
                            <w:div w:id="1603608078">
                              <w:marLeft w:val="0"/>
                              <w:marRight w:val="0"/>
                              <w:marTop w:val="0"/>
                              <w:marBottom w:val="0"/>
                              <w:divBdr>
                                <w:top w:val="none" w:sz="0" w:space="0" w:color="auto"/>
                                <w:left w:val="none" w:sz="0" w:space="0" w:color="auto"/>
                                <w:bottom w:val="none" w:sz="0" w:space="0" w:color="auto"/>
                                <w:right w:val="none" w:sz="0" w:space="0" w:color="auto"/>
                              </w:divBdr>
                            </w:div>
                            <w:div w:id="38091955">
                              <w:marLeft w:val="0"/>
                              <w:marRight w:val="0"/>
                              <w:marTop w:val="0"/>
                              <w:marBottom w:val="0"/>
                              <w:divBdr>
                                <w:top w:val="none" w:sz="0" w:space="0" w:color="auto"/>
                                <w:left w:val="none" w:sz="0" w:space="0" w:color="auto"/>
                                <w:bottom w:val="none" w:sz="0" w:space="0" w:color="auto"/>
                                <w:right w:val="none" w:sz="0" w:space="0" w:color="auto"/>
                              </w:divBdr>
                            </w:div>
                            <w:div w:id="941031757">
                              <w:marLeft w:val="0"/>
                              <w:marRight w:val="0"/>
                              <w:marTop w:val="0"/>
                              <w:marBottom w:val="0"/>
                              <w:divBdr>
                                <w:top w:val="none" w:sz="0" w:space="0" w:color="auto"/>
                                <w:left w:val="none" w:sz="0" w:space="0" w:color="auto"/>
                                <w:bottom w:val="none" w:sz="0" w:space="0" w:color="auto"/>
                                <w:right w:val="none" w:sz="0" w:space="0" w:color="auto"/>
                              </w:divBdr>
                            </w:div>
                            <w:div w:id="20669746">
                              <w:marLeft w:val="0"/>
                              <w:marRight w:val="0"/>
                              <w:marTop w:val="0"/>
                              <w:marBottom w:val="0"/>
                              <w:divBdr>
                                <w:top w:val="none" w:sz="0" w:space="0" w:color="auto"/>
                                <w:left w:val="none" w:sz="0" w:space="0" w:color="auto"/>
                                <w:bottom w:val="none" w:sz="0" w:space="0" w:color="auto"/>
                                <w:right w:val="none" w:sz="0" w:space="0" w:color="auto"/>
                              </w:divBdr>
                            </w:div>
                            <w:div w:id="1173104456">
                              <w:marLeft w:val="0"/>
                              <w:marRight w:val="0"/>
                              <w:marTop w:val="0"/>
                              <w:marBottom w:val="0"/>
                              <w:divBdr>
                                <w:top w:val="none" w:sz="0" w:space="0" w:color="auto"/>
                                <w:left w:val="none" w:sz="0" w:space="0" w:color="auto"/>
                                <w:bottom w:val="none" w:sz="0" w:space="0" w:color="auto"/>
                                <w:right w:val="none" w:sz="0" w:space="0" w:color="auto"/>
                              </w:divBdr>
                            </w:div>
                            <w:div w:id="273514072">
                              <w:marLeft w:val="0"/>
                              <w:marRight w:val="0"/>
                              <w:marTop w:val="0"/>
                              <w:marBottom w:val="0"/>
                              <w:divBdr>
                                <w:top w:val="none" w:sz="0" w:space="0" w:color="auto"/>
                                <w:left w:val="none" w:sz="0" w:space="0" w:color="auto"/>
                                <w:bottom w:val="none" w:sz="0" w:space="0" w:color="auto"/>
                                <w:right w:val="none" w:sz="0" w:space="0" w:color="auto"/>
                              </w:divBdr>
                            </w:div>
                            <w:div w:id="619920016">
                              <w:marLeft w:val="0"/>
                              <w:marRight w:val="0"/>
                              <w:marTop w:val="0"/>
                              <w:marBottom w:val="0"/>
                              <w:divBdr>
                                <w:top w:val="none" w:sz="0" w:space="0" w:color="auto"/>
                                <w:left w:val="none" w:sz="0" w:space="0" w:color="auto"/>
                                <w:bottom w:val="none" w:sz="0" w:space="0" w:color="auto"/>
                                <w:right w:val="none" w:sz="0" w:space="0" w:color="auto"/>
                              </w:divBdr>
                            </w:div>
                            <w:div w:id="832642493">
                              <w:marLeft w:val="0"/>
                              <w:marRight w:val="0"/>
                              <w:marTop w:val="0"/>
                              <w:marBottom w:val="0"/>
                              <w:divBdr>
                                <w:top w:val="none" w:sz="0" w:space="0" w:color="auto"/>
                                <w:left w:val="none" w:sz="0" w:space="0" w:color="auto"/>
                                <w:bottom w:val="none" w:sz="0" w:space="0" w:color="auto"/>
                                <w:right w:val="none" w:sz="0" w:space="0" w:color="auto"/>
                              </w:divBdr>
                            </w:div>
                            <w:div w:id="1729837979">
                              <w:marLeft w:val="0"/>
                              <w:marRight w:val="0"/>
                              <w:marTop w:val="0"/>
                              <w:marBottom w:val="0"/>
                              <w:divBdr>
                                <w:top w:val="none" w:sz="0" w:space="0" w:color="auto"/>
                                <w:left w:val="none" w:sz="0" w:space="0" w:color="auto"/>
                                <w:bottom w:val="none" w:sz="0" w:space="0" w:color="auto"/>
                                <w:right w:val="none" w:sz="0" w:space="0" w:color="auto"/>
                              </w:divBdr>
                            </w:div>
                            <w:div w:id="1443459048">
                              <w:marLeft w:val="0"/>
                              <w:marRight w:val="0"/>
                              <w:marTop w:val="0"/>
                              <w:marBottom w:val="0"/>
                              <w:divBdr>
                                <w:top w:val="none" w:sz="0" w:space="0" w:color="auto"/>
                                <w:left w:val="none" w:sz="0" w:space="0" w:color="auto"/>
                                <w:bottom w:val="none" w:sz="0" w:space="0" w:color="auto"/>
                                <w:right w:val="none" w:sz="0" w:space="0" w:color="auto"/>
                              </w:divBdr>
                            </w:div>
                            <w:div w:id="1383794804">
                              <w:marLeft w:val="0"/>
                              <w:marRight w:val="0"/>
                              <w:marTop w:val="0"/>
                              <w:marBottom w:val="0"/>
                              <w:divBdr>
                                <w:top w:val="none" w:sz="0" w:space="0" w:color="auto"/>
                                <w:left w:val="none" w:sz="0" w:space="0" w:color="auto"/>
                                <w:bottom w:val="none" w:sz="0" w:space="0" w:color="auto"/>
                                <w:right w:val="none" w:sz="0" w:space="0" w:color="auto"/>
                              </w:divBdr>
                            </w:div>
                            <w:div w:id="1166478754">
                              <w:marLeft w:val="0"/>
                              <w:marRight w:val="0"/>
                              <w:marTop w:val="0"/>
                              <w:marBottom w:val="0"/>
                              <w:divBdr>
                                <w:top w:val="none" w:sz="0" w:space="0" w:color="auto"/>
                                <w:left w:val="none" w:sz="0" w:space="0" w:color="auto"/>
                                <w:bottom w:val="none" w:sz="0" w:space="0" w:color="auto"/>
                                <w:right w:val="none" w:sz="0" w:space="0" w:color="auto"/>
                              </w:divBdr>
                            </w:div>
                            <w:div w:id="7937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625919">
                      <w:marLeft w:val="0"/>
                      <w:marRight w:val="0"/>
                      <w:marTop w:val="0"/>
                      <w:marBottom w:val="0"/>
                      <w:divBdr>
                        <w:top w:val="none" w:sz="0" w:space="0" w:color="auto"/>
                        <w:left w:val="none" w:sz="0" w:space="0" w:color="auto"/>
                        <w:bottom w:val="none" w:sz="0" w:space="0" w:color="auto"/>
                        <w:right w:val="none" w:sz="0" w:space="0" w:color="auto"/>
                      </w:divBdr>
                      <w:divsChild>
                        <w:div w:id="6849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359216">
          <w:marLeft w:val="0"/>
          <w:marRight w:val="0"/>
          <w:marTop w:val="0"/>
          <w:marBottom w:val="0"/>
          <w:divBdr>
            <w:top w:val="none" w:sz="0" w:space="0" w:color="auto"/>
            <w:left w:val="none" w:sz="0" w:space="0" w:color="auto"/>
            <w:bottom w:val="none" w:sz="0" w:space="0" w:color="auto"/>
            <w:right w:val="none" w:sz="0" w:space="0" w:color="auto"/>
          </w:divBdr>
          <w:divsChild>
            <w:div w:id="441147020">
              <w:marLeft w:val="0"/>
              <w:marRight w:val="0"/>
              <w:marTop w:val="0"/>
              <w:marBottom w:val="0"/>
              <w:divBdr>
                <w:top w:val="none" w:sz="0" w:space="0" w:color="auto"/>
                <w:left w:val="none" w:sz="0" w:space="0" w:color="auto"/>
                <w:bottom w:val="none" w:sz="0" w:space="0" w:color="auto"/>
                <w:right w:val="none" w:sz="0" w:space="0" w:color="auto"/>
              </w:divBdr>
              <w:divsChild>
                <w:div w:id="1542937550">
                  <w:marLeft w:val="0"/>
                  <w:marRight w:val="0"/>
                  <w:marTop w:val="0"/>
                  <w:marBottom w:val="0"/>
                  <w:divBdr>
                    <w:top w:val="none" w:sz="0" w:space="0" w:color="auto"/>
                    <w:left w:val="none" w:sz="0" w:space="0" w:color="auto"/>
                    <w:bottom w:val="none" w:sz="0" w:space="0" w:color="auto"/>
                    <w:right w:val="none" w:sz="0" w:space="0" w:color="auto"/>
                  </w:divBdr>
                  <w:divsChild>
                    <w:div w:id="1322387412">
                      <w:marLeft w:val="0"/>
                      <w:marRight w:val="0"/>
                      <w:marTop w:val="0"/>
                      <w:marBottom w:val="0"/>
                      <w:divBdr>
                        <w:top w:val="none" w:sz="0" w:space="0" w:color="auto"/>
                        <w:left w:val="none" w:sz="0" w:space="0" w:color="auto"/>
                        <w:bottom w:val="none" w:sz="0" w:space="0" w:color="auto"/>
                        <w:right w:val="none" w:sz="0" w:space="0" w:color="auto"/>
                      </w:divBdr>
                      <w:divsChild>
                        <w:div w:id="1830707966">
                          <w:marLeft w:val="0"/>
                          <w:marRight w:val="0"/>
                          <w:marTop w:val="0"/>
                          <w:marBottom w:val="0"/>
                          <w:divBdr>
                            <w:top w:val="none" w:sz="0" w:space="0" w:color="auto"/>
                            <w:left w:val="none" w:sz="0" w:space="0" w:color="auto"/>
                            <w:bottom w:val="none" w:sz="0" w:space="0" w:color="auto"/>
                            <w:right w:val="none" w:sz="0" w:space="0" w:color="auto"/>
                          </w:divBdr>
                          <w:divsChild>
                            <w:div w:id="42483327">
                              <w:marLeft w:val="0"/>
                              <w:marRight w:val="0"/>
                              <w:marTop w:val="0"/>
                              <w:marBottom w:val="0"/>
                              <w:divBdr>
                                <w:top w:val="none" w:sz="0" w:space="0" w:color="auto"/>
                                <w:left w:val="none" w:sz="0" w:space="0" w:color="auto"/>
                                <w:bottom w:val="none" w:sz="0" w:space="0" w:color="auto"/>
                                <w:right w:val="none" w:sz="0" w:space="0" w:color="auto"/>
                              </w:divBdr>
                            </w:div>
                            <w:div w:id="1002009597">
                              <w:marLeft w:val="0"/>
                              <w:marRight w:val="0"/>
                              <w:marTop w:val="0"/>
                              <w:marBottom w:val="0"/>
                              <w:divBdr>
                                <w:top w:val="none" w:sz="0" w:space="0" w:color="auto"/>
                                <w:left w:val="none" w:sz="0" w:space="0" w:color="auto"/>
                                <w:bottom w:val="none" w:sz="0" w:space="0" w:color="auto"/>
                                <w:right w:val="none" w:sz="0" w:space="0" w:color="auto"/>
                              </w:divBdr>
                            </w:div>
                            <w:div w:id="1366364657">
                              <w:marLeft w:val="0"/>
                              <w:marRight w:val="0"/>
                              <w:marTop w:val="0"/>
                              <w:marBottom w:val="0"/>
                              <w:divBdr>
                                <w:top w:val="none" w:sz="0" w:space="0" w:color="auto"/>
                                <w:left w:val="none" w:sz="0" w:space="0" w:color="auto"/>
                                <w:bottom w:val="none" w:sz="0" w:space="0" w:color="auto"/>
                                <w:right w:val="none" w:sz="0" w:space="0" w:color="auto"/>
                              </w:divBdr>
                            </w:div>
                            <w:div w:id="1758743229">
                              <w:marLeft w:val="0"/>
                              <w:marRight w:val="0"/>
                              <w:marTop w:val="0"/>
                              <w:marBottom w:val="0"/>
                              <w:divBdr>
                                <w:top w:val="none" w:sz="0" w:space="0" w:color="auto"/>
                                <w:left w:val="none" w:sz="0" w:space="0" w:color="auto"/>
                                <w:bottom w:val="none" w:sz="0" w:space="0" w:color="auto"/>
                                <w:right w:val="none" w:sz="0" w:space="0" w:color="auto"/>
                              </w:divBdr>
                            </w:div>
                            <w:div w:id="1180192776">
                              <w:marLeft w:val="0"/>
                              <w:marRight w:val="0"/>
                              <w:marTop w:val="0"/>
                              <w:marBottom w:val="0"/>
                              <w:divBdr>
                                <w:top w:val="none" w:sz="0" w:space="0" w:color="auto"/>
                                <w:left w:val="none" w:sz="0" w:space="0" w:color="auto"/>
                                <w:bottom w:val="none" w:sz="0" w:space="0" w:color="auto"/>
                                <w:right w:val="none" w:sz="0" w:space="0" w:color="auto"/>
                              </w:divBdr>
                            </w:div>
                            <w:div w:id="1344235809">
                              <w:marLeft w:val="0"/>
                              <w:marRight w:val="0"/>
                              <w:marTop w:val="0"/>
                              <w:marBottom w:val="0"/>
                              <w:divBdr>
                                <w:top w:val="none" w:sz="0" w:space="0" w:color="auto"/>
                                <w:left w:val="none" w:sz="0" w:space="0" w:color="auto"/>
                                <w:bottom w:val="none" w:sz="0" w:space="0" w:color="auto"/>
                                <w:right w:val="none" w:sz="0" w:space="0" w:color="auto"/>
                              </w:divBdr>
                            </w:div>
                            <w:div w:id="740906004">
                              <w:marLeft w:val="0"/>
                              <w:marRight w:val="0"/>
                              <w:marTop w:val="0"/>
                              <w:marBottom w:val="0"/>
                              <w:divBdr>
                                <w:top w:val="none" w:sz="0" w:space="0" w:color="auto"/>
                                <w:left w:val="none" w:sz="0" w:space="0" w:color="auto"/>
                                <w:bottom w:val="none" w:sz="0" w:space="0" w:color="auto"/>
                                <w:right w:val="none" w:sz="0" w:space="0" w:color="auto"/>
                              </w:divBdr>
                            </w:div>
                            <w:div w:id="363868458">
                              <w:marLeft w:val="0"/>
                              <w:marRight w:val="0"/>
                              <w:marTop w:val="0"/>
                              <w:marBottom w:val="0"/>
                              <w:divBdr>
                                <w:top w:val="none" w:sz="0" w:space="0" w:color="auto"/>
                                <w:left w:val="none" w:sz="0" w:space="0" w:color="auto"/>
                                <w:bottom w:val="none" w:sz="0" w:space="0" w:color="auto"/>
                                <w:right w:val="none" w:sz="0" w:space="0" w:color="auto"/>
                              </w:divBdr>
                            </w:div>
                            <w:div w:id="705566973">
                              <w:marLeft w:val="0"/>
                              <w:marRight w:val="0"/>
                              <w:marTop w:val="0"/>
                              <w:marBottom w:val="0"/>
                              <w:divBdr>
                                <w:top w:val="none" w:sz="0" w:space="0" w:color="auto"/>
                                <w:left w:val="none" w:sz="0" w:space="0" w:color="auto"/>
                                <w:bottom w:val="none" w:sz="0" w:space="0" w:color="auto"/>
                                <w:right w:val="none" w:sz="0" w:space="0" w:color="auto"/>
                              </w:divBdr>
                            </w:div>
                            <w:div w:id="1056667017">
                              <w:marLeft w:val="0"/>
                              <w:marRight w:val="0"/>
                              <w:marTop w:val="0"/>
                              <w:marBottom w:val="0"/>
                              <w:divBdr>
                                <w:top w:val="none" w:sz="0" w:space="0" w:color="auto"/>
                                <w:left w:val="none" w:sz="0" w:space="0" w:color="auto"/>
                                <w:bottom w:val="none" w:sz="0" w:space="0" w:color="auto"/>
                                <w:right w:val="none" w:sz="0" w:space="0" w:color="auto"/>
                              </w:divBdr>
                            </w:div>
                            <w:div w:id="1025860835">
                              <w:marLeft w:val="0"/>
                              <w:marRight w:val="0"/>
                              <w:marTop w:val="0"/>
                              <w:marBottom w:val="0"/>
                              <w:divBdr>
                                <w:top w:val="none" w:sz="0" w:space="0" w:color="auto"/>
                                <w:left w:val="none" w:sz="0" w:space="0" w:color="auto"/>
                                <w:bottom w:val="none" w:sz="0" w:space="0" w:color="auto"/>
                                <w:right w:val="none" w:sz="0" w:space="0" w:color="auto"/>
                              </w:divBdr>
                            </w:div>
                            <w:div w:id="207690708">
                              <w:marLeft w:val="0"/>
                              <w:marRight w:val="0"/>
                              <w:marTop w:val="0"/>
                              <w:marBottom w:val="0"/>
                              <w:divBdr>
                                <w:top w:val="none" w:sz="0" w:space="0" w:color="auto"/>
                                <w:left w:val="none" w:sz="0" w:space="0" w:color="auto"/>
                                <w:bottom w:val="none" w:sz="0" w:space="0" w:color="auto"/>
                                <w:right w:val="none" w:sz="0" w:space="0" w:color="auto"/>
                              </w:divBdr>
                            </w:div>
                            <w:div w:id="492793753">
                              <w:marLeft w:val="0"/>
                              <w:marRight w:val="0"/>
                              <w:marTop w:val="0"/>
                              <w:marBottom w:val="0"/>
                              <w:divBdr>
                                <w:top w:val="none" w:sz="0" w:space="0" w:color="auto"/>
                                <w:left w:val="none" w:sz="0" w:space="0" w:color="auto"/>
                                <w:bottom w:val="none" w:sz="0" w:space="0" w:color="auto"/>
                                <w:right w:val="none" w:sz="0" w:space="0" w:color="auto"/>
                              </w:divBdr>
                            </w:div>
                            <w:div w:id="1904215906">
                              <w:marLeft w:val="0"/>
                              <w:marRight w:val="0"/>
                              <w:marTop w:val="0"/>
                              <w:marBottom w:val="0"/>
                              <w:divBdr>
                                <w:top w:val="none" w:sz="0" w:space="0" w:color="auto"/>
                                <w:left w:val="none" w:sz="0" w:space="0" w:color="auto"/>
                                <w:bottom w:val="none" w:sz="0" w:space="0" w:color="auto"/>
                                <w:right w:val="none" w:sz="0" w:space="0" w:color="auto"/>
                              </w:divBdr>
                            </w:div>
                            <w:div w:id="1385258113">
                              <w:marLeft w:val="0"/>
                              <w:marRight w:val="0"/>
                              <w:marTop w:val="0"/>
                              <w:marBottom w:val="0"/>
                              <w:divBdr>
                                <w:top w:val="none" w:sz="0" w:space="0" w:color="auto"/>
                                <w:left w:val="none" w:sz="0" w:space="0" w:color="auto"/>
                                <w:bottom w:val="none" w:sz="0" w:space="0" w:color="auto"/>
                                <w:right w:val="none" w:sz="0" w:space="0" w:color="auto"/>
                              </w:divBdr>
                            </w:div>
                            <w:div w:id="1808863113">
                              <w:marLeft w:val="0"/>
                              <w:marRight w:val="0"/>
                              <w:marTop w:val="0"/>
                              <w:marBottom w:val="0"/>
                              <w:divBdr>
                                <w:top w:val="none" w:sz="0" w:space="0" w:color="auto"/>
                                <w:left w:val="none" w:sz="0" w:space="0" w:color="auto"/>
                                <w:bottom w:val="none" w:sz="0" w:space="0" w:color="auto"/>
                                <w:right w:val="none" w:sz="0" w:space="0" w:color="auto"/>
                              </w:divBdr>
                            </w:div>
                            <w:div w:id="235089341">
                              <w:marLeft w:val="0"/>
                              <w:marRight w:val="0"/>
                              <w:marTop w:val="0"/>
                              <w:marBottom w:val="0"/>
                              <w:divBdr>
                                <w:top w:val="none" w:sz="0" w:space="0" w:color="auto"/>
                                <w:left w:val="none" w:sz="0" w:space="0" w:color="auto"/>
                                <w:bottom w:val="none" w:sz="0" w:space="0" w:color="auto"/>
                                <w:right w:val="none" w:sz="0" w:space="0" w:color="auto"/>
                              </w:divBdr>
                            </w:div>
                            <w:div w:id="1151365601">
                              <w:marLeft w:val="0"/>
                              <w:marRight w:val="0"/>
                              <w:marTop w:val="0"/>
                              <w:marBottom w:val="0"/>
                              <w:divBdr>
                                <w:top w:val="none" w:sz="0" w:space="0" w:color="auto"/>
                                <w:left w:val="none" w:sz="0" w:space="0" w:color="auto"/>
                                <w:bottom w:val="none" w:sz="0" w:space="0" w:color="auto"/>
                                <w:right w:val="none" w:sz="0" w:space="0" w:color="auto"/>
                              </w:divBdr>
                            </w:div>
                            <w:div w:id="2065907185">
                              <w:marLeft w:val="0"/>
                              <w:marRight w:val="0"/>
                              <w:marTop w:val="0"/>
                              <w:marBottom w:val="0"/>
                              <w:divBdr>
                                <w:top w:val="none" w:sz="0" w:space="0" w:color="auto"/>
                                <w:left w:val="none" w:sz="0" w:space="0" w:color="auto"/>
                                <w:bottom w:val="none" w:sz="0" w:space="0" w:color="auto"/>
                                <w:right w:val="none" w:sz="0" w:space="0" w:color="auto"/>
                              </w:divBdr>
                            </w:div>
                            <w:div w:id="1333410555">
                              <w:marLeft w:val="0"/>
                              <w:marRight w:val="0"/>
                              <w:marTop w:val="0"/>
                              <w:marBottom w:val="0"/>
                              <w:divBdr>
                                <w:top w:val="none" w:sz="0" w:space="0" w:color="auto"/>
                                <w:left w:val="none" w:sz="0" w:space="0" w:color="auto"/>
                                <w:bottom w:val="none" w:sz="0" w:space="0" w:color="auto"/>
                                <w:right w:val="none" w:sz="0" w:space="0" w:color="auto"/>
                              </w:divBdr>
                            </w:div>
                            <w:div w:id="977761389">
                              <w:marLeft w:val="0"/>
                              <w:marRight w:val="0"/>
                              <w:marTop w:val="0"/>
                              <w:marBottom w:val="0"/>
                              <w:divBdr>
                                <w:top w:val="none" w:sz="0" w:space="0" w:color="auto"/>
                                <w:left w:val="none" w:sz="0" w:space="0" w:color="auto"/>
                                <w:bottom w:val="none" w:sz="0" w:space="0" w:color="auto"/>
                                <w:right w:val="none" w:sz="0" w:space="0" w:color="auto"/>
                              </w:divBdr>
                            </w:div>
                            <w:div w:id="637807944">
                              <w:marLeft w:val="0"/>
                              <w:marRight w:val="0"/>
                              <w:marTop w:val="0"/>
                              <w:marBottom w:val="0"/>
                              <w:divBdr>
                                <w:top w:val="none" w:sz="0" w:space="0" w:color="auto"/>
                                <w:left w:val="none" w:sz="0" w:space="0" w:color="auto"/>
                                <w:bottom w:val="none" w:sz="0" w:space="0" w:color="auto"/>
                                <w:right w:val="none" w:sz="0" w:space="0" w:color="auto"/>
                              </w:divBdr>
                            </w:div>
                            <w:div w:id="666136425">
                              <w:marLeft w:val="0"/>
                              <w:marRight w:val="0"/>
                              <w:marTop w:val="0"/>
                              <w:marBottom w:val="0"/>
                              <w:divBdr>
                                <w:top w:val="none" w:sz="0" w:space="0" w:color="auto"/>
                                <w:left w:val="none" w:sz="0" w:space="0" w:color="auto"/>
                                <w:bottom w:val="none" w:sz="0" w:space="0" w:color="auto"/>
                                <w:right w:val="none" w:sz="0" w:space="0" w:color="auto"/>
                              </w:divBdr>
                            </w:div>
                            <w:div w:id="1054548238">
                              <w:marLeft w:val="0"/>
                              <w:marRight w:val="0"/>
                              <w:marTop w:val="0"/>
                              <w:marBottom w:val="0"/>
                              <w:divBdr>
                                <w:top w:val="none" w:sz="0" w:space="0" w:color="auto"/>
                                <w:left w:val="none" w:sz="0" w:space="0" w:color="auto"/>
                                <w:bottom w:val="none" w:sz="0" w:space="0" w:color="auto"/>
                                <w:right w:val="none" w:sz="0" w:space="0" w:color="auto"/>
                              </w:divBdr>
                            </w:div>
                            <w:div w:id="894508984">
                              <w:marLeft w:val="0"/>
                              <w:marRight w:val="0"/>
                              <w:marTop w:val="0"/>
                              <w:marBottom w:val="0"/>
                              <w:divBdr>
                                <w:top w:val="none" w:sz="0" w:space="0" w:color="auto"/>
                                <w:left w:val="none" w:sz="0" w:space="0" w:color="auto"/>
                                <w:bottom w:val="none" w:sz="0" w:space="0" w:color="auto"/>
                                <w:right w:val="none" w:sz="0" w:space="0" w:color="auto"/>
                              </w:divBdr>
                            </w:div>
                            <w:div w:id="1554390369">
                              <w:marLeft w:val="0"/>
                              <w:marRight w:val="0"/>
                              <w:marTop w:val="0"/>
                              <w:marBottom w:val="0"/>
                              <w:divBdr>
                                <w:top w:val="none" w:sz="0" w:space="0" w:color="auto"/>
                                <w:left w:val="none" w:sz="0" w:space="0" w:color="auto"/>
                                <w:bottom w:val="none" w:sz="0" w:space="0" w:color="auto"/>
                                <w:right w:val="none" w:sz="0" w:space="0" w:color="auto"/>
                              </w:divBdr>
                            </w:div>
                            <w:div w:id="689650991">
                              <w:marLeft w:val="0"/>
                              <w:marRight w:val="0"/>
                              <w:marTop w:val="0"/>
                              <w:marBottom w:val="0"/>
                              <w:divBdr>
                                <w:top w:val="none" w:sz="0" w:space="0" w:color="auto"/>
                                <w:left w:val="none" w:sz="0" w:space="0" w:color="auto"/>
                                <w:bottom w:val="none" w:sz="0" w:space="0" w:color="auto"/>
                                <w:right w:val="none" w:sz="0" w:space="0" w:color="auto"/>
                              </w:divBdr>
                            </w:div>
                            <w:div w:id="1044137071">
                              <w:marLeft w:val="0"/>
                              <w:marRight w:val="0"/>
                              <w:marTop w:val="0"/>
                              <w:marBottom w:val="0"/>
                              <w:divBdr>
                                <w:top w:val="none" w:sz="0" w:space="0" w:color="auto"/>
                                <w:left w:val="none" w:sz="0" w:space="0" w:color="auto"/>
                                <w:bottom w:val="none" w:sz="0" w:space="0" w:color="auto"/>
                                <w:right w:val="none" w:sz="0" w:space="0" w:color="auto"/>
                              </w:divBdr>
                            </w:div>
                            <w:div w:id="76755495">
                              <w:marLeft w:val="0"/>
                              <w:marRight w:val="0"/>
                              <w:marTop w:val="0"/>
                              <w:marBottom w:val="0"/>
                              <w:divBdr>
                                <w:top w:val="none" w:sz="0" w:space="0" w:color="auto"/>
                                <w:left w:val="none" w:sz="0" w:space="0" w:color="auto"/>
                                <w:bottom w:val="none" w:sz="0" w:space="0" w:color="auto"/>
                                <w:right w:val="none" w:sz="0" w:space="0" w:color="auto"/>
                              </w:divBdr>
                            </w:div>
                            <w:div w:id="634793667">
                              <w:marLeft w:val="0"/>
                              <w:marRight w:val="0"/>
                              <w:marTop w:val="0"/>
                              <w:marBottom w:val="0"/>
                              <w:divBdr>
                                <w:top w:val="none" w:sz="0" w:space="0" w:color="auto"/>
                                <w:left w:val="none" w:sz="0" w:space="0" w:color="auto"/>
                                <w:bottom w:val="none" w:sz="0" w:space="0" w:color="auto"/>
                                <w:right w:val="none" w:sz="0" w:space="0" w:color="auto"/>
                              </w:divBdr>
                            </w:div>
                            <w:div w:id="280961207">
                              <w:marLeft w:val="0"/>
                              <w:marRight w:val="0"/>
                              <w:marTop w:val="0"/>
                              <w:marBottom w:val="0"/>
                              <w:divBdr>
                                <w:top w:val="none" w:sz="0" w:space="0" w:color="auto"/>
                                <w:left w:val="none" w:sz="0" w:space="0" w:color="auto"/>
                                <w:bottom w:val="none" w:sz="0" w:space="0" w:color="auto"/>
                                <w:right w:val="none" w:sz="0" w:space="0" w:color="auto"/>
                              </w:divBdr>
                            </w:div>
                            <w:div w:id="736438916">
                              <w:marLeft w:val="0"/>
                              <w:marRight w:val="0"/>
                              <w:marTop w:val="0"/>
                              <w:marBottom w:val="0"/>
                              <w:divBdr>
                                <w:top w:val="none" w:sz="0" w:space="0" w:color="auto"/>
                                <w:left w:val="none" w:sz="0" w:space="0" w:color="auto"/>
                                <w:bottom w:val="none" w:sz="0" w:space="0" w:color="auto"/>
                                <w:right w:val="none" w:sz="0" w:space="0" w:color="auto"/>
                              </w:divBdr>
                            </w:div>
                            <w:div w:id="391774828">
                              <w:marLeft w:val="0"/>
                              <w:marRight w:val="0"/>
                              <w:marTop w:val="0"/>
                              <w:marBottom w:val="0"/>
                              <w:divBdr>
                                <w:top w:val="none" w:sz="0" w:space="0" w:color="auto"/>
                                <w:left w:val="none" w:sz="0" w:space="0" w:color="auto"/>
                                <w:bottom w:val="none" w:sz="0" w:space="0" w:color="auto"/>
                                <w:right w:val="none" w:sz="0" w:space="0" w:color="auto"/>
                              </w:divBdr>
                            </w:div>
                            <w:div w:id="1824351069">
                              <w:marLeft w:val="0"/>
                              <w:marRight w:val="0"/>
                              <w:marTop w:val="0"/>
                              <w:marBottom w:val="0"/>
                              <w:divBdr>
                                <w:top w:val="none" w:sz="0" w:space="0" w:color="auto"/>
                                <w:left w:val="none" w:sz="0" w:space="0" w:color="auto"/>
                                <w:bottom w:val="none" w:sz="0" w:space="0" w:color="auto"/>
                                <w:right w:val="none" w:sz="0" w:space="0" w:color="auto"/>
                              </w:divBdr>
                            </w:div>
                            <w:div w:id="155535000">
                              <w:marLeft w:val="0"/>
                              <w:marRight w:val="0"/>
                              <w:marTop w:val="0"/>
                              <w:marBottom w:val="0"/>
                              <w:divBdr>
                                <w:top w:val="none" w:sz="0" w:space="0" w:color="auto"/>
                                <w:left w:val="none" w:sz="0" w:space="0" w:color="auto"/>
                                <w:bottom w:val="none" w:sz="0" w:space="0" w:color="auto"/>
                                <w:right w:val="none" w:sz="0" w:space="0" w:color="auto"/>
                              </w:divBdr>
                            </w:div>
                            <w:div w:id="1087651414">
                              <w:marLeft w:val="0"/>
                              <w:marRight w:val="0"/>
                              <w:marTop w:val="0"/>
                              <w:marBottom w:val="0"/>
                              <w:divBdr>
                                <w:top w:val="none" w:sz="0" w:space="0" w:color="auto"/>
                                <w:left w:val="none" w:sz="0" w:space="0" w:color="auto"/>
                                <w:bottom w:val="none" w:sz="0" w:space="0" w:color="auto"/>
                                <w:right w:val="none" w:sz="0" w:space="0" w:color="auto"/>
                              </w:divBdr>
                            </w:div>
                            <w:div w:id="143159380">
                              <w:marLeft w:val="0"/>
                              <w:marRight w:val="0"/>
                              <w:marTop w:val="0"/>
                              <w:marBottom w:val="0"/>
                              <w:divBdr>
                                <w:top w:val="none" w:sz="0" w:space="0" w:color="auto"/>
                                <w:left w:val="none" w:sz="0" w:space="0" w:color="auto"/>
                                <w:bottom w:val="none" w:sz="0" w:space="0" w:color="auto"/>
                                <w:right w:val="none" w:sz="0" w:space="0" w:color="auto"/>
                              </w:divBdr>
                            </w:div>
                            <w:div w:id="1716543148">
                              <w:marLeft w:val="0"/>
                              <w:marRight w:val="0"/>
                              <w:marTop w:val="0"/>
                              <w:marBottom w:val="0"/>
                              <w:divBdr>
                                <w:top w:val="none" w:sz="0" w:space="0" w:color="auto"/>
                                <w:left w:val="none" w:sz="0" w:space="0" w:color="auto"/>
                                <w:bottom w:val="none" w:sz="0" w:space="0" w:color="auto"/>
                                <w:right w:val="none" w:sz="0" w:space="0" w:color="auto"/>
                              </w:divBdr>
                            </w:div>
                            <w:div w:id="437994167">
                              <w:marLeft w:val="0"/>
                              <w:marRight w:val="0"/>
                              <w:marTop w:val="0"/>
                              <w:marBottom w:val="0"/>
                              <w:divBdr>
                                <w:top w:val="none" w:sz="0" w:space="0" w:color="auto"/>
                                <w:left w:val="none" w:sz="0" w:space="0" w:color="auto"/>
                                <w:bottom w:val="none" w:sz="0" w:space="0" w:color="auto"/>
                                <w:right w:val="none" w:sz="0" w:space="0" w:color="auto"/>
                              </w:divBdr>
                            </w:div>
                            <w:div w:id="8335710">
                              <w:marLeft w:val="0"/>
                              <w:marRight w:val="0"/>
                              <w:marTop w:val="0"/>
                              <w:marBottom w:val="0"/>
                              <w:divBdr>
                                <w:top w:val="none" w:sz="0" w:space="0" w:color="auto"/>
                                <w:left w:val="none" w:sz="0" w:space="0" w:color="auto"/>
                                <w:bottom w:val="none" w:sz="0" w:space="0" w:color="auto"/>
                                <w:right w:val="none" w:sz="0" w:space="0" w:color="auto"/>
                              </w:divBdr>
                            </w:div>
                            <w:div w:id="1949041947">
                              <w:marLeft w:val="0"/>
                              <w:marRight w:val="0"/>
                              <w:marTop w:val="0"/>
                              <w:marBottom w:val="0"/>
                              <w:divBdr>
                                <w:top w:val="none" w:sz="0" w:space="0" w:color="auto"/>
                                <w:left w:val="none" w:sz="0" w:space="0" w:color="auto"/>
                                <w:bottom w:val="none" w:sz="0" w:space="0" w:color="auto"/>
                                <w:right w:val="none" w:sz="0" w:space="0" w:color="auto"/>
                              </w:divBdr>
                            </w:div>
                            <w:div w:id="158618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7246">
                      <w:marLeft w:val="0"/>
                      <w:marRight w:val="0"/>
                      <w:marTop w:val="0"/>
                      <w:marBottom w:val="0"/>
                      <w:divBdr>
                        <w:top w:val="none" w:sz="0" w:space="0" w:color="auto"/>
                        <w:left w:val="none" w:sz="0" w:space="0" w:color="auto"/>
                        <w:bottom w:val="none" w:sz="0" w:space="0" w:color="auto"/>
                        <w:right w:val="none" w:sz="0" w:space="0" w:color="auto"/>
                      </w:divBdr>
                      <w:divsChild>
                        <w:div w:id="169746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121244">
          <w:marLeft w:val="0"/>
          <w:marRight w:val="0"/>
          <w:marTop w:val="0"/>
          <w:marBottom w:val="0"/>
          <w:divBdr>
            <w:top w:val="none" w:sz="0" w:space="0" w:color="auto"/>
            <w:left w:val="none" w:sz="0" w:space="0" w:color="auto"/>
            <w:bottom w:val="none" w:sz="0" w:space="0" w:color="auto"/>
            <w:right w:val="none" w:sz="0" w:space="0" w:color="auto"/>
          </w:divBdr>
          <w:divsChild>
            <w:div w:id="1469930958">
              <w:marLeft w:val="0"/>
              <w:marRight w:val="0"/>
              <w:marTop w:val="0"/>
              <w:marBottom w:val="0"/>
              <w:divBdr>
                <w:top w:val="none" w:sz="0" w:space="0" w:color="auto"/>
                <w:left w:val="none" w:sz="0" w:space="0" w:color="auto"/>
                <w:bottom w:val="none" w:sz="0" w:space="0" w:color="auto"/>
                <w:right w:val="none" w:sz="0" w:space="0" w:color="auto"/>
              </w:divBdr>
              <w:divsChild>
                <w:div w:id="1170871773">
                  <w:marLeft w:val="0"/>
                  <w:marRight w:val="0"/>
                  <w:marTop w:val="0"/>
                  <w:marBottom w:val="0"/>
                  <w:divBdr>
                    <w:top w:val="none" w:sz="0" w:space="0" w:color="auto"/>
                    <w:left w:val="none" w:sz="0" w:space="0" w:color="auto"/>
                    <w:bottom w:val="none" w:sz="0" w:space="0" w:color="auto"/>
                    <w:right w:val="none" w:sz="0" w:space="0" w:color="auto"/>
                  </w:divBdr>
                  <w:divsChild>
                    <w:div w:id="66388389">
                      <w:marLeft w:val="0"/>
                      <w:marRight w:val="0"/>
                      <w:marTop w:val="0"/>
                      <w:marBottom w:val="0"/>
                      <w:divBdr>
                        <w:top w:val="none" w:sz="0" w:space="0" w:color="auto"/>
                        <w:left w:val="none" w:sz="0" w:space="0" w:color="auto"/>
                        <w:bottom w:val="none" w:sz="0" w:space="0" w:color="auto"/>
                        <w:right w:val="none" w:sz="0" w:space="0" w:color="auto"/>
                      </w:divBdr>
                      <w:divsChild>
                        <w:div w:id="1698922385">
                          <w:marLeft w:val="0"/>
                          <w:marRight w:val="0"/>
                          <w:marTop w:val="0"/>
                          <w:marBottom w:val="0"/>
                          <w:divBdr>
                            <w:top w:val="none" w:sz="0" w:space="0" w:color="auto"/>
                            <w:left w:val="none" w:sz="0" w:space="0" w:color="auto"/>
                            <w:bottom w:val="none" w:sz="0" w:space="0" w:color="auto"/>
                            <w:right w:val="none" w:sz="0" w:space="0" w:color="auto"/>
                          </w:divBdr>
                          <w:divsChild>
                            <w:div w:id="1510683004">
                              <w:marLeft w:val="0"/>
                              <w:marRight w:val="0"/>
                              <w:marTop w:val="0"/>
                              <w:marBottom w:val="0"/>
                              <w:divBdr>
                                <w:top w:val="none" w:sz="0" w:space="0" w:color="auto"/>
                                <w:left w:val="none" w:sz="0" w:space="0" w:color="auto"/>
                                <w:bottom w:val="none" w:sz="0" w:space="0" w:color="auto"/>
                                <w:right w:val="none" w:sz="0" w:space="0" w:color="auto"/>
                              </w:divBdr>
                            </w:div>
                            <w:div w:id="1705710048">
                              <w:marLeft w:val="0"/>
                              <w:marRight w:val="0"/>
                              <w:marTop w:val="0"/>
                              <w:marBottom w:val="0"/>
                              <w:divBdr>
                                <w:top w:val="none" w:sz="0" w:space="0" w:color="auto"/>
                                <w:left w:val="none" w:sz="0" w:space="0" w:color="auto"/>
                                <w:bottom w:val="none" w:sz="0" w:space="0" w:color="auto"/>
                                <w:right w:val="none" w:sz="0" w:space="0" w:color="auto"/>
                              </w:divBdr>
                            </w:div>
                            <w:div w:id="976763652">
                              <w:marLeft w:val="0"/>
                              <w:marRight w:val="0"/>
                              <w:marTop w:val="0"/>
                              <w:marBottom w:val="0"/>
                              <w:divBdr>
                                <w:top w:val="none" w:sz="0" w:space="0" w:color="auto"/>
                                <w:left w:val="none" w:sz="0" w:space="0" w:color="auto"/>
                                <w:bottom w:val="none" w:sz="0" w:space="0" w:color="auto"/>
                                <w:right w:val="none" w:sz="0" w:space="0" w:color="auto"/>
                              </w:divBdr>
                            </w:div>
                            <w:div w:id="735204412">
                              <w:marLeft w:val="0"/>
                              <w:marRight w:val="0"/>
                              <w:marTop w:val="0"/>
                              <w:marBottom w:val="0"/>
                              <w:divBdr>
                                <w:top w:val="none" w:sz="0" w:space="0" w:color="auto"/>
                                <w:left w:val="none" w:sz="0" w:space="0" w:color="auto"/>
                                <w:bottom w:val="none" w:sz="0" w:space="0" w:color="auto"/>
                                <w:right w:val="none" w:sz="0" w:space="0" w:color="auto"/>
                              </w:divBdr>
                            </w:div>
                            <w:div w:id="287009060">
                              <w:marLeft w:val="0"/>
                              <w:marRight w:val="0"/>
                              <w:marTop w:val="0"/>
                              <w:marBottom w:val="0"/>
                              <w:divBdr>
                                <w:top w:val="none" w:sz="0" w:space="0" w:color="auto"/>
                                <w:left w:val="none" w:sz="0" w:space="0" w:color="auto"/>
                                <w:bottom w:val="none" w:sz="0" w:space="0" w:color="auto"/>
                                <w:right w:val="none" w:sz="0" w:space="0" w:color="auto"/>
                              </w:divBdr>
                            </w:div>
                            <w:div w:id="621156701">
                              <w:marLeft w:val="0"/>
                              <w:marRight w:val="0"/>
                              <w:marTop w:val="0"/>
                              <w:marBottom w:val="0"/>
                              <w:divBdr>
                                <w:top w:val="none" w:sz="0" w:space="0" w:color="auto"/>
                                <w:left w:val="none" w:sz="0" w:space="0" w:color="auto"/>
                                <w:bottom w:val="none" w:sz="0" w:space="0" w:color="auto"/>
                                <w:right w:val="none" w:sz="0" w:space="0" w:color="auto"/>
                              </w:divBdr>
                            </w:div>
                            <w:div w:id="21978061">
                              <w:marLeft w:val="0"/>
                              <w:marRight w:val="0"/>
                              <w:marTop w:val="0"/>
                              <w:marBottom w:val="0"/>
                              <w:divBdr>
                                <w:top w:val="none" w:sz="0" w:space="0" w:color="auto"/>
                                <w:left w:val="none" w:sz="0" w:space="0" w:color="auto"/>
                                <w:bottom w:val="none" w:sz="0" w:space="0" w:color="auto"/>
                                <w:right w:val="none" w:sz="0" w:space="0" w:color="auto"/>
                              </w:divBdr>
                            </w:div>
                            <w:div w:id="1768185364">
                              <w:marLeft w:val="0"/>
                              <w:marRight w:val="0"/>
                              <w:marTop w:val="0"/>
                              <w:marBottom w:val="0"/>
                              <w:divBdr>
                                <w:top w:val="none" w:sz="0" w:space="0" w:color="auto"/>
                                <w:left w:val="none" w:sz="0" w:space="0" w:color="auto"/>
                                <w:bottom w:val="none" w:sz="0" w:space="0" w:color="auto"/>
                                <w:right w:val="none" w:sz="0" w:space="0" w:color="auto"/>
                              </w:divBdr>
                            </w:div>
                            <w:div w:id="1138034033">
                              <w:marLeft w:val="0"/>
                              <w:marRight w:val="0"/>
                              <w:marTop w:val="0"/>
                              <w:marBottom w:val="0"/>
                              <w:divBdr>
                                <w:top w:val="none" w:sz="0" w:space="0" w:color="auto"/>
                                <w:left w:val="none" w:sz="0" w:space="0" w:color="auto"/>
                                <w:bottom w:val="none" w:sz="0" w:space="0" w:color="auto"/>
                                <w:right w:val="none" w:sz="0" w:space="0" w:color="auto"/>
                              </w:divBdr>
                            </w:div>
                            <w:div w:id="1394502456">
                              <w:marLeft w:val="0"/>
                              <w:marRight w:val="0"/>
                              <w:marTop w:val="0"/>
                              <w:marBottom w:val="0"/>
                              <w:divBdr>
                                <w:top w:val="none" w:sz="0" w:space="0" w:color="auto"/>
                                <w:left w:val="none" w:sz="0" w:space="0" w:color="auto"/>
                                <w:bottom w:val="none" w:sz="0" w:space="0" w:color="auto"/>
                                <w:right w:val="none" w:sz="0" w:space="0" w:color="auto"/>
                              </w:divBdr>
                            </w:div>
                            <w:div w:id="2079475958">
                              <w:marLeft w:val="0"/>
                              <w:marRight w:val="0"/>
                              <w:marTop w:val="0"/>
                              <w:marBottom w:val="0"/>
                              <w:divBdr>
                                <w:top w:val="none" w:sz="0" w:space="0" w:color="auto"/>
                                <w:left w:val="none" w:sz="0" w:space="0" w:color="auto"/>
                                <w:bottom w:val="none" w:sz="0" w:space="0" w:color="auto"/>
                                <w:right w:val="none" w:sz="0" w:space="0" w:color="auto"/>
                              </w:divBdr>
                            </w:div>
                            <w:div w:id="337345663">
                              <w:marLeft w:val="0"/>
                              <w:marRight w:val="0"/>
                              <w:marTop w:val="0"/>
                              <w:marBottom w:val="0"/>
                              <w:divBdr>
                                <w:top w:val="none" w:sz="0" w:space="0" w:color="auto"/>
                                <w:left w:val="none" w:sz="0" w:space="0" w:color="auto"/>
                                <w:bottom w:val="none" w:sz="0" w:space="0" w:color="auto"/>
                                <w:right w:val="none" w:sz="0" w:space="0" w:color="auto"/>
                              </w:divBdr>
                            </w:div>
                            <w:div w:id="1214192587">
                              <w:marLeft w:val="0"/>
                              <w:marRight w:val="0"/>
                              <w:marTop w:val="0"/>
                              <w:marBottom w:val="0"/>
                              <w:divBdr>
                                <w:top w:val="none" w:sz="0" w:space="0" w:color="auto"/>
                                <w:left w:val="none" w:sz="0" w:space="0" w:color="auto"/>
                                <w:bottom w:val="none" w:sz="0" w:space="0" w:color="auto"/>
                                <w:right w:val="none" w:sz="0" w:space="0" w:color="auto"/>
                              </w:divBdr>
                            </w:div>
                            <w:div w:id="1504514912">
                              <w:marLeft w:val="0"/>
                              <w:marRight w:val="0"/>
                              <w:marTop w:val="0"/>
                              <w:marBottom w:val="0"/>
                              <w:divBdr>
                                <w:top w:val="none" w:sz="0" w:space="0" w:color="auto"/>
                                <w:left w:val="none" w:sz="0" w:space="0" w:color="auto"/>
                                <w:bottom w:val="none" w:sz="0" w:space="0" w:color="auto"/>
                                <w:right w:val="none" w:sz="0" w:space="0" w:color="auto"/>
                              </w:divBdr>
                            </w:div>
                            <w:div w:id="1450972590">
                              <w:marLeft w:val="0"/>
                              <w:marRight w:val="0"/>
                              <w:marTop w:val="0"/>
                              <w:marBottom w:val="0"/>
                              <w:divBdr>
                                <w:top w:val="none" w:sz="0" w:space="0" w:color="auto"/>
                                <w:left w:val="none" w:sz="0" w:space="0" w:color="auto"/>
                                <w:bottom w:val="none" w:sz="0" w:space="0" w:color="auto"/>
                                <w:right w:val="none" w:sz="0" w:space="0" w:color="auto"/>
                              </w:divBdr>
                            </w:div>
                            <w:div w:id="1305087961">
                              <w:marLeft w:val="0"/>
                              <w:marRight w:val="0"/>
                              <w:marTop w:val="0"/>
                              <w:marBottom w:val="0"/>
                              <w:divBdr>
                                <w:top w:val="none" w:sz="0" w:space="0" w:color="auto"/>
                                <w:left w:val="none" w:sz="0" w:space="0" w:color="auto"/>
                                <w:bottom w:val="none" w:sz="0" w:space="0" w:color="auto"/>
                                <w:right w:val="none" w:sz="0" w:space="0" w:color="auto"/>
                              </w:divBdr>
                            </w:div>
                            <w:div w:id="149449639">
                              <w:marLeft w:val="0"/>
                              <w:marRight w:val="0"/>
                              <w:marTop w:val="0"/>
                              <w:marBottom w:val="0"/>
                              <w:divBdr>
                                <w:top w:val="none" w:sz="0" w:space="0" w:color="auto"/>
                                <w:left w:val="none" w:sz="0" w:space="0" w:color="auto"/>
                                <w:bottom w:val="none" w:sz="0" w:space="0" w:color="auto"/>
                                <w:right w:val="none" w:sz="0" w:space="0" w:color="auto"/>
                              </w:divBdr>
                            </w:div>
                            <w:div w:id="524174043">
                              <w:marLeft w:val="0"/>
                              <w:marRight w:val="0"/>
                              <w:marTop w:val="0"/>
                              <w:marBottom w:val="0"/>
                              <w:divBdr>
                                <w:top w:val="none" w:sz="0" w:space="0" w:color="auto"/>
                                <w:left w:val="none" w:sz="0" w:space="0" w:color="auto"/>
                                <w:bottom w:val="none" w:sz="0" w:space="0" w:color="auto"/>
                                <w:right w:val="none" w:sz="0" w:space="0" w:color="auto"/>
                              </w:divBdr>
                            </w:div>
                            <w:div w:id="1642996283">
                              <w:marLeft w:val="0"/>
                              <w:marRight w:val="0"/>
                              <w:marTop w:val="0"/>
                              <w:marBottom w:val="0"/>
                              <w:divBdr>
                                <w:top w:val="none" w:sz="0" w:space="0" w:color="auto"/>
                                <w:left w:val="none" w:sz="0" w:space="0" w:color="auto"/>
                                <w:bottom w:val="none" w:sz="0" w:space="0" w:color="auto"/>
                                <w:right w:val="none" w:sz="0" w:space="0" w:color="auto"/>
                              </w:divBdr>
                            </w:div>
                            <w:div w:id="1317412907">
                              <w:marLeft w:val="0"/>
                              <w:marRight w:val="0"/>
                              <w:marTop w:val="0"/>
                              <w:marBottom w:val="0"/>
                              <w:divBdr>
                                <w:top w:val="none" w:sz="0" w:space="0" w:color="auto"/>
                                <w:left w:val="none" w:sz="0" w:space="0" w:color="auto"/>
                                <w:bottom w:val="none" w:sz="0" w:space="0" w:color="auto"/>
                                <w:right w:val="none" w:sz="0" w:space="0" w:color="auto"/>
                              </w:divBdr>
                            </w:div>
                            <w:div w:id="317610116">
                              <w:marLeft w:val="0"/>
                              <w:marRight w:val="0"/>
                              <w:marTop w:val="0"/>
                              <w:marBottom w:val="0"/>
                              <w:divBdr>
                                <w:top w:val="none" w:sz="0" w:space="0" w:color="auto"/>
                                <w:left w:val="none" w:sz="0" w:space="0" w:color="auto"/>
                                <w:bottom w:val="none" w:sz="0" w:space="0" w:color="auto"/>
                                <w:right w:val="none" w:sz="0" w:space="0" w:color="auto"/>
                              </w:divBdr>
                            </w:div>
                            <w:div w:id="1618029382">
                              <w:marLeft w:val="0"/>
                              <w:marRight w:val="0"/>
                              <w:marTop w:val="0"/>
                              <w:marBottom w:val="0"/>
                              <w:divBdr>
                                <w:top w:val="none" w:sz="0" w:space="0" w:color="auto"/>
                                <w:left w:val="none" w:sz="0" w:space="0" w:color="auto"/>
                                <w:bottom w:val="none" w:sz="0" w:space="0" w:color="auto"/>
                                <w:right w:val="none" w:sz="0" w:space="0" w:color="auto"/>
                              </w:divBdr>
                            </w:div>
                            <w:div w:id="589892337">
                              <w:marLeft w:val="0"/>
                              <w:marRight w:val="0"/>
                              <w:marTop w:val="0"/>
                              <w:marBottom w:val="0"/>
                              <w:divBdr>
                                <w:top w:val="none" w:sz="0" w:space="0" w:color="auto"/>
                                <w:left w:val="none" w:sz="0" w:space="0" w:color="auto"/>
                                <w:bottom w:val="none" w:sz="0" w:space="0" w:color="auto"/>
                                <w:right w:val="none" w:sz="0" w:space="0" w:color="auto"/>
                              </w:divBdr>
                            </w:div>
                            <w:div w:id="1176269181">
                              <w:marLeft w:val="0"/>
                              <w:marRight w:val="0"/>
                              <w:marTop w:val="0"/>
                              <w:marBottom w:val="0"/>
                              <w:divBdr>
                                <w:top w:val="none" w:sz="0" w:space="0" w:color="auto"/>
                                <w:left w:val="none" w:sz="0" w:space="0" w:color="auto"/>
                                <w:bottom w:val="none" w:sz="0" w:space="0" w:color="auto"/>
                                <w:right w:val="none" w:sz="0" w:space="0" w:color="auto"/>
                              </w:divBdr>
                            </w:div>
                            <w:div w:id="2066247603">
                              <w:marLeft w:val="0"/>
                              <w:marRight w:val="0"/>
                              <w:marTop w:val="0"/>
                              <w:marBottom w:val="0"/>
                              <w:divBdr>
                                <w:top w:val="none" w:sz="0" w:space="0" w:color="auto"/>
                                <w:left w:val="none" w:sz="0" w:space="0" w:color="auto"/>
                                <w:bottom w:val="none" w:sz="0" w:space="0" w:color="auto"/>
                                <w:right w:val="none" w:sz="0" w:space="0" w:color="auto"/>
                              </w:divBdr>
                            </w:div>
                            <w:div w:id="1472091271">
                              <w:marLeft w:val="0"/>
                              <w:marRight w:val="0"/>
                              <w:marTop w:val="0"/>
                              <w:marBottom w:val="0"/>
                              <w:divBdr>
                                <w:top w:val="none" w:sz="0" w:space="0" w:color="auto"/>
                                <w:left w:val="none" w:sz="0" w:space="0" w:color="auto"/>
                                <w:bottom w:val="none" w:sz="0" w:space="0" w:color="auto"/>
                                <w:right w:val="none" w:sz="0" w:space="0" w:color="auto"/>
                              </w:divBdr>
                            </w:div>
                            <w:div w:id="1320572201">
                              <w:marLeft w:val="0"/>
                              <w:marRight w:val="0"/>
                              <w:marTop w:val="0"/>
                              <w:marBottom w:val="0"/>
                              <w:divBdr>
                                <w:top w:val="none" w:sz="0" w:space="0" w:color="auto"/>
                                <w:left w:val="none" w:sz="0" w:space="0" w:color="auto"/>
                                <w:bottom w:val="none" w:sz="0" w:space="0" w:color="auto"/>
                                <w:right w:val="none" w:sz="0" w:space="0" w:color="auto"/>
                              </w:divBdr>
                            </w:div>
                            <w:div w:id="513346667">
                              <w:marLeft w:val="0"/>
                              <w:marRight w:val="0"/>
                              <w:marTop w:val="0"/>
                              <w:marBottom w:val="0"/>
                              <w:divBdr>
                                <w:top w:val="none" w:sz="0" w:space="0" w:color="auto"/>
                                <w:left w:val="none" w:sz="0" w:space="0" w:color="auto"/>
                                <w:bottom w:val="none" w:sz="0" w:space="0" w:color="auto"/>
                                <w:right w:val="none" w:sz="0" w:space="0" w:color="auto"/>
                              </w:divBdr>
                            </w:div>
                            <w:div w:id="1805662635">
                              <w:marLeft w:val="0"/>
                              <w:marRight w:val="0"/>
                              <w:marTop w:val="0"/>
                              <w:marBottom w:val="0"/>
                              <w:divBdr>
                                <w:top w:val="none" w:sz="0" w:space="0" w:color="auto"/>
                                <w:left w:val="none" w:sz="0" w:space="0" w:color="auto"/>
                                <w:bottom w:val="none" w:sz="0" w:space="0" w:color="auto"/>
                                <w:right w:val="none" w:sz="0" w:space="0" w:color="auto"/>
                              </w:divBdr>
                            </w:div>
                            <w:div w:id="2128349377">
                              <w:marLeft w:val="0"/>
                              <w:marRight w:val="0"/>
                              <w:marTop w:val="0"/>
                              <w:marBottom w:val="0"/>
                              <w:divBdr>
                                <w:top w:val="none" w:sz="0" w:space="0" w:color="auto"/>
                                <w:left w:val="none" w:sz="0" w:space="0" w:color="auto"/>
                                <w:bottom w:val="none" w:sz="0" w:space="0" w:color="auto"/>
                                <w:right w:val="none" w:sz="0" w:space="0" w:color="auto"/>
                              </w:divBdr>
                            </w:div>
                            <w:div w:id="1846164819">
                              <w:marLeft w:val="0"/>
                              <w:marRight w:val="0"/>
                              <w:marTop w:val="0"/>
                              <w:marBottom w:val="0"/>
                              <w:divBdr>
                                <w:top w:val="none" w:sz="0" w:space="0" w:color="auto"/>
                                <w:left w:val="none" w:sz="0" w:space="0" w:color="auto"/>
                                <w:bottom w:val="none" w:sz="0" w:space="0" w:color="auto"/>
                                <w:right w:val="none" w:sz="0" w:space="0" w:color="auto"/>
                              </w:divBdr>
                            </w:div>
                            <w:div w:id="677005781">
                              <w:marLeft w:val="0"/>
                              <w:marRight w:val="0"/>
                              <w:marTop w:val="0"/>
                              <w:marBottom w:val="0"/>
                              <w:divBdr>
                                <w:top w:val="none" w:sz="0" w:space="0" w:color="auto"/>
                                <w:left w:val="none" w:sz="0" w:space="0" w:color="auto"/>
                                <w:bottom w:val="none" w:sz="0" w:space="0" w:color="auto"/>
                                <w:right w:val="none" w:sz="0" w:space="0" w:color="auto"/>
                              </w:divBdr>
                            </w:div>
                            <w:div w:id="120392933">
                              <w:marLeft w:val="0"/>
                              <w:marRight w:val="0"/>
                              <w:marTop w:val="0"/>
                              <w:marBottom w:val="0"/>
                              <w:divBdr>
                                <w:top w:val="none" w:sz="0" w:space="0" w:color="auto"/>
                                <w:left w:val="none" w:sz="0" w:space="0" w:color="auto"/>
                                <w:bottom w:val="none" w:sz="0" w:space="0" w:color="auto"/>
                                <w:right w:val="none" w:sz="0" w:space="0" w:color="auto"/>
                              </w:divBdr>
                            </w:div>
                            <w:div w:id="986664206">
                              <w:marLeft w:val="0"/>
                              <w:marRight w:val="0"/>
                              <w:marTop w:val="0"/>
                              <w:marBottom w:val="0"/>
                              <w:divBdr>
                                <w:top w:val="none" w:sz="0" w:space="0" w:color="auto"/>
                                <w:left w:val="none" w:sz="0" w:space="0" w:color="auto"/>
                                <w:bottom w:val="none" w:sz="0" w:space="0" w:color="auto"/>
                                <w:right w:val="none" w:sz="0" w:space="0" w:color="auto"/>
                              </w:divBdr>
                            </w:div>
                            <w:div w:id="824668470">
                              <w:marLeft w:val="0"/>
                              <w:marRight w:val="0"/>
                              <w:marTop w:val="0"/>
                              <w:marBottom w:val="0"/>
                              <w:divBdr>
                                <w:top w:val="none" w:sz="0" w:space="0" w:color="auto"/>
                                <w:left w:val="none" w:sz="0" w:space="0" w:color="auto"/>
                                <w:bottom w:val="none" w:sz="0" w:space="0" w:color="auto"/>
                                <w:right w:val="none" w:sz="0" w:space="0" w:color="auto"/>
                              </w:divBdr>
                            </w:div>
                            <w:div w:id="1605766876">
                              <w:marLeft w:val="0"/>
                              <w:marRight w:val="0"/>
                              <w:marTop w:val="0"/>
                              <w:marBottom w:val="0"/>
                              <w:divBdr>
                                <w:top w:val="none" w:sz="0" w:space="0" w:color="auto"/>
                                <w:left w:val="none" w:sz="0" w:space="0" w:color="auto"/>
                                <w:bottom w:val="none" w:sz="0" w:space="0" w:color="auto"/>
                                <w:right w:val="none" w:sz="0" w:space="0" w:color="auto"/>
                              </w:divBdr>
                            </w:div>
                            <w:div w:id="592738909">
                              <w:marLeft w:val="0"/>
                              <w:marRight w:val="0"/>
                              <w:marTop w:val="0"/>
                              <w:marBottom w:val="0"/>
                              <w:divBdr>
                                <w:top w:val="none" w:sz="0" w:space="0" w:color="auto"/>
                                <w:left w:val="none" w:sz="0" w:space="0" w:color="auto"/>
                                <w:bottom w:val="none" w:sz="0" w:space="0" w:color="auto"/>
                                <w:right w:val="none" w:sz="0" w:space="0" w:color="auto"/>
                              </w:divBdr>
                            </w:div>
                            <w:div w:id="1879472323">
                              <w:marLeft w:val="0"/>
                              <w:marRight w:val="0"/>
                              <w:marTop w:val="0"/>
                              <w:marBottom w:val="0"/>
                              <w:divBdr>
                                <w:top w:val="none" w:sz="0" w:space="0" w:color="auto"/>
                                <w:left w:val="none" w:sz="0" w:space="0" w:color="auto"/>
                                <w:bottom w:val="none" w:sz="0" w:space="0" w:color="auto"/>
                                <w:right w:val="none" w:sz="0" w:space="0" w:color="auto"/>
                              </w:divBdr>
                            </w:div>
                            <w:div w:id="10061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363176">
                      <w:marLeft w:val="0"/>
                      <w:marRight w:val="0"/>
                      <w:marTop w:val="0"/>
                      <w:marBottom w:val="0"/>
                      <w:divBdr>
                        <w:top w:val="none" w:sz="0" w:space="0" w:color="auto"/>
                        <w:left w:val="none" w:sz="0" w:space="0" w:color="auto"/>
                        <w:bottom w:val="none" w:sz="0" w:space="0" w:color="auto"/>
                        <w:right w:val="none" w:sz="0" w:space="0" w:color="auto"/>
                      </w:divBdr>
                      <w:divsChild>
                        <w:div w:id="28851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22762">
      <w:bodyDiv w:val="1"/>
      <w:marLeft w:val="0"/>
      <w:marRight w:val="0"/>
      <w:marTop w:val="0"/>
      <w:marBottom w:val="0"/>
      <w:divBdr>
        <w:top w:val="none" w:sz="0" w:space="0" w:color="auto"/>
        <w:left w:val="none" w:sz="0" w:space="0" w:color="auto"/>
        <w:bottom w:val="none" w:sz="0" w:space="0" w:color="auto"/>
        <w:right w:val="none" w:sz="0" w:space="0" w:color="auto"/>
      </w:divBdr>
      <w:divsChild>
        <w:div w:id="1088498991">
          <w:marLeft w:val="0"/>
          <w:marRight w:val="0"/>
          <w:marTop w:val="0"/>
          <w:marBottom w:val="0"/>
          <w:divBdr>
            <w:top w:val="none" w:sz="0" w:space="0" w:color="auto"/>
            <w:left w:val="none" w:sz="0" w:space="0" w:color="auto"/>
            <w:bottom w:val="none" w:sz="0" w:space="0" w:color="auto"/>
            <w:right w:val="none" w:sz="0" w:space="0" w:color="auto"/>
          </w:divBdr>
          <w:divsChild>
            <w:div w:id="201479582">
              <w:marLeft w:val="0"/>
              <w:marRight w:val="0"/>
              <w:marTop w:val="0"/>
              <w:marBottom w:val="0"/>
              <w:divBdr>
                <w:top w:val="none" w:sz="0" w:space="0" w:color="auto"/>
                <w:left w:val="none" w:sz="0" w:space="0" w:color="auto"/>
                <w:bottom w:val="none" w:sz="0" w:space="0" w:color="auto"/>
                <w:right w:val="none" w:sz="0" w:space="0" w:color="auto"/>
              </w:divBdr>
              <w:divsChild>
                <w:div w:id="1491867256">
                  <w:marLeft w:val="0"/>
                  <w:marRight w:val="0"/>
                  <w:marTop w:val="0"/>
                  <w:marBottom w:val="0"/>
                  <w:divBdr>
                    <w:top w:val="none" w:sz="0" w:space="0" w:color="auto"/>
                    <w:left w:val="none" w:sz="0" w:space="0" w:color="auto"/>
                    <w:bottom w:val="none" w:sz="0" w:space="0" w:color="auto"/>
                    <w:right w:val="none" w:sz="0" w:space="0" w:color="auto"/>
                  </w:divBdr>
                  <w:divsChild>
                    <w:div w:id="47581170">
                      <w:marLeft w:val="0"/>
                      <w:marRight w:val="0"/>
                      <w:marTop w:val="0"/>
                      <w:marBottom w:val="0"/>
                      <w:divBdr>
                        <w:top w:val="none" w:sz="0" w:space="0" w:color="auto"/>
                        <w:left w:val="none" w:sz="0" w:space="0" w:color="auto"/>
                        <w:bottom w:val="none" w:sz="0" w:space="0" w:color="auto"/>
                        <w:right w:val="none" w:sz="0" w:space="0" w:color="auto"/>
                      </w:divBdr>
                      <w:divsChild>
                        <w:div w:id="1246767597">
                          <w:marLeft w:val="0"/>
                          <w:marRight w:val="0"/>
                          <w:marTop w:val="0"/>
                          <w:marBottom w:val="0"/>
                          <w:divBdr>
                            <w:top w:val="none" w:sz="0" w:space="0" w:color="auto"/>
                            <w:left w:val="none" w:sz="0" w:space="0" w:color="auto"/>
                            <w:bottom w:val="none" w:sz="0" w:space="0" w:color="auto"/>
                            <w:right w:val="none" w:sz="0" w:space="0" w:color="auto"/>
                          </w:divBdr>
                          <w:divsChild>
                            <w:div w:id="2063750501">
                              <w:marLeft w:val="0"/>
                              <w:marRight w:val="0"/>
                              <w:marTop w:val="0"/>
                              <w:marBottom w:val="0"/>
                              <w:divBdr>
                                <w:top w:val="none" w:sz="0" w:space="0" w:color="auto"/>
                                <w:left w:val="none" w:sz="0" w:space="0" w:color="auto"/>
                                <w:bottom w:val="none" w:sz="0" w:space="0" w:color="auto"/>
                                <w:right w:val="none" w:sz="0" w:space="0" w:color="auto"/>
                              </w:divBdr>
                            </w:div>
                            <w:div w:id="120728304">
                              <w:marLeft w:val="0"/>
                              <w:marRight w:val="0"/>
                              <w:marTop w:val="0"/>
                              <w:marBottom w:val="0"/>
                              <w:divBdr>
                                <w:top w:val="none" w:sz="0" w:space="0" w:color="auto"/>
                                <w:left w:val="none" w:sz="0" w:space="0" w:color="auto"/>
                                <w:bottom w:val="none" w:sz="0" w:space="0" w:color="auto"/>
                                <w:right w:val="none" w:sz="0" w:space="0" w:color="auto"/>
                              </w:divBdr>
                              <w:divsChild>
                                <w:div w:id="1103496639">
                                  <w:marLeft w:val="0"/>
                                  <w:marRight w:val="0"/>
                                  <w:marTop w:val="0"/>
                                  <w:marBottom w:val="0"/>
                                  <w:divBdr>
                                    <w:top w:val="none" w:sz="0" w:space="0" w:color="auto"/>
                                    <w:left w:val="none" w:sz="0" w:space="0" w:color="auto"/>
                                    <w:bottom w:val="none" w:sz="0" w:space="0" w:color="auto"/>
                                    <w:right w:val="none" w:sz="0" w:space="0" w:color="auto"/>
                                  </w:divBdr>
                                  <w:divsChild>
                                    <w:div w:id="1227765549">
                                      <w:marLeft w:val="0"/>
                                      <w:marRight w:val="0"/>
                                      <w:marTop w:val="0"/>
                                      <w:marBottom w:val="0"/>
                                      <w:divBdr>
                                        <w:top w:val="none" w:sz="0" w:space="0" w:color="auto"/>
                                        <w:left w:val="none" w:sz="0" w:space="0" w:color="auto"/>
                                        <w:bottom w:val="none" w:sz="0" w:space="0" w:color="auto"/>
                                        <w:right w:val="none" w:sz="0" w:space="0" w:color="auto"/>
                                      </w:divBdr>
                                      <w:divsChild>
                                        <w:div w:id="386757255">
                                          <w:marLeft w:val="0"/>
                                          <w:marRight w:val="0"/>
                                          <w:marTop w:val="0"/>
                                          <w:marBottom w:val="0"/>
                                          <w:divBdr>
                                            <w:top w:val="none" w:sz="0" w:space="0" w:color="auto"/>
                                            <w:left w:val="none" w:sz="0" w:space="0" w:color="auto"/>
                                            <w:bottom w:val="none" w:sz="0" w:space="0" w:color="auto"/>
                                            <w:right w:val="none" w:sz="0" w:space="0" w:color="auto"/>
                                          </w:divBdr>
                                        </w:div>
                                        <w:div w:id="922954922">
                                          <w:marLeft w:val="0"/>
                                          <w:marRight w:val="0"/>
                                          <w:marTop w:val="0"/>
                                          <w:marBottom w:val="0"/>
                                          <w:divBdr>
                                            <w:top w:val="none" w:sz="0" w:space="0" w:color="auto"/>
                                            <w:left w:val="none" w:sz="0" w:space="0" w:color="auto"/>
                                            <w:bottom w:val="none" w:sz="0" w:space="0" w:color="auto"/>
                                            <w:right w:val="none" w:sz="0" w:space="0" w:color="auto"/>
                                          </w:divBdr>
                                        </w:div>
                                        <w:div w:id="1409838213">
                                          <w:marLeft w:val="0"/>
                                          <w:marRight w:val="0"/>
                                          <w:marTop w:val="0"/>
                                          <w:marBottom w:val="0"/>
                                          <w:divBdr>
                                            <w:top w:val="none" w:sz="0" w:space="0" w:color="auto"/>
                                            <w:left w:val="none" w:sz="0" w:space="0" w:color="auto"/>
                                            <w:bottom w:val="none" w:sz="0" w:space="0" w:color="auto"/>
                                            <w:right w:val="none" w:sz="0" w:space="0" w:color="auto"/>
                                          </w:divBdr>
                                        </w:div>
                                        <w:div w:id="1133133217">
                                          <w:marLeft w:val="0"/>
                                          <w:marRight w:val="0"/>
                                          <w:marTop w:val="0"/>
                                          <w:marBottom w:val="0"/>
                                          <w:divBdr>
                                            <w:top w:val="none" w:sz="0" w:space="0" w:color="auto"/>
                                            <w:left w:val="none" w:sz="0" w:space="0" w:color="auto"/>
                                            <w:bottom w:val="none" w:sz="0" w:space="0" w:color="auto"/>
                                            <w:right w:val="none" w:sz="0" w:space="0" w:color="auto"/>
                                          </w:divBdr>
                                          <w:divsChild>
                                            <w:div w:id="389962724">
                                              <w:marLeft w:val="0"/>
                                              <w:marRight w:val="0"/>
                                              <w:marTop w:val="0"/>
                                              <w:marBottom w:val="0"/>
                                              <w:divBdr>
                                                <w:top w:val="none" w:sz="0" w:space="0" w:color="auto"/>
                                                <w:left w:val="none" w:sz="0" w:space="0" w:color="auto"/>
                                                <w:bottom w:val="none" w:sz="0" w:space="0" w:color="auto"/>
                                                <w:right w:val="none" w:sz="0" w:space="0" w:color="auto"/>
                                              </w:divBdr>
                                            </w:div>
                                            <w:div w:id="1567718043">
                                              <w:marLeft w:val="0"/>
                                              <w:marRight w:val="0"/>
                                              <w:marTop w:val="0"/>
                                              <w:marBottom w:val="0"/>
                                              <w:divBdr>
                                                <w:top w:val="none" w:sz="0" w:space="0" w:color="auto"/>
                                                <w:left w:val="none" w:sz="0" w:space="0" w:color="auto"/>
                                                <w:bottom w:val="none" w:sz="0" w:space="0" w:color="auto"/>
                                                <w:right w:val="none" w:sz="0" w:space="0" w:color="auto"/>
                                              </w:divBdr>
                                            </w:div>
                                            <w:div w:id="1130321907">
                                              <w:marLeft w:val="0"/>
                                              <w:marRight w:val="0"/>
                                              <w:marTop w:val="0"/>
                                              <w:marBottom w:val="0"/>
                                              <w:divBdr>
                                                <w:top w:val="none" w:sz="0" w:space="0" w:color="auto"/>
                                                <w:left w:val="none" w:sz="0" w:space="0" w:color="auto"/>
                                                <w:bottom w:val="none" w:sz="0" w:space="0" w:color="auto"/>
                                                <w:right w:val="none" w:sz="0" w:space="0" w:color="auto"/>
                                              </w:divBdr>
                                            </w:div>
                                            <w:div w:id="448547427">
                                              <w:marLeft w:val="0"/>
                                              <w:marRight w:val="0"/>
                                              <w:marTop w:val="0"/>
                                              <w:marBottom w:val="0"/>
                                              <w:divBdr>
                                                <w:top w:val="none" w:sz="0" w:space="0" w:color="auto"/>
                                                <w:left w:val="none" w:sz="0" w:space="0" w:color="auto"/>
                                                <w:bottom w:val="none" w:sz="0" w:space="0" w:color="auto"/>
                                                <w:right w:val="none" w:sz="0" w:space="0" w:color="auto"/>
                                              </w:divBdr>
                                            </w:div>
                                          </w:divsChild>
                                        </w:div>
                                        <w:div w:id="1214196237">
                                          <w:marLeft w:val="0"/>
                                          <w:marRight w:val="0"/>
                                          <w:marTop w:val="0"/>
                                          <w:marBottom w:val="0"/>
                                          <w:divBdr>
                                            <w:top w:val="none" w:sz="0" w:space="0" w:color="auto"/>
                                            <w:left w:val="none" w:sz="0" w:space="0" w:color="auto"/>
                                            <w:bottom w:val="none" w:sz="0" w:space="0" w:color="auto"/>
                                            <w:right w:val="none" w:sz="0" w:space="0" w:color="auto"/>
                                          </w:divBdr>
                                        </w:div>
                                        <w:div w:id="1853374915">
                                          <w:marLeft w:val="0"/>
                                          <w:marRight w:val="0"/>
                                          <w:marTop w:val="0"/>
                                          <w:marBottom w:val="0"/>
                                          <w:divBdr>
                                            <w:top w:val="none" w:sz="0" w:space="0" w:color="auto"/>
                                            <w:left w:val="none" w:sz="0" w:space="0" w:color="auto"/>
                                            <w:bottom w:val="none" w:sz="0" w:space="0" w:color="auto"/>
                                            <w:right w:val="none" w:sz="0" w:space="0" w:color="auto"/>
                                          </w:divBdr>
                                        </w:div>
                                        <w:div w:id="1713653797">
                                          <w:marLeft w:val="0"/>
                                          <w:marRight w:val="0"/>
                                          <w:marTop w:val="0"/>
                                          <w:marBottom w:val="0"/>
                                          <w:divBdr>
                                            <w:top w:val="none" w:sz="0" w:space="0" w:color="auto"/>
                                            <w:left w:val="none" w:sz="0" w:space="0" w:color="auto"/>
                                            <w:bottom w:val="none" w:sz="0" w:space="0" w:color="auto"/>
                                            <w:right w:val="none" w:sz="0" w:space="0" w:color="auto"/>
                                          </w:divBdr>
                                        </w:div>
                                        <w:div w:id="1610504822">
                                          <w:marLeft w:val="0"/>
                                          <w:marRight w:val="0"/>
                                          <w:marTop w:val="0"/>
                                          <w:marBottom w:val="0"/>
                                          <w:divBdr>
                                            <w:top w:val="none" w:sz="0" w:space="0" w:color="auto"/>
                                            <w:left w:val="none" w:sz="0" w:space="0" w:color="auto"/>
                                            <w:bottom w:val="none" w:sz="0" w:space="0" w:color="auto"/>
                                            <w:right w:val="none" w:sz="0" w:space="0" w:color="auto"/>
                                          </w:divBdr>
                                          <w:divsChild>
                                            <w:div w:id="1279409116">
                                              <w:marLeft w:val="0"/>
                                              <w:marRight w:val="0"/>
                                              <w:marTop w:val="0"/>
                                              <w:marBottom w:val="0"/>
                                              <w:divBdr>
                                                <w:top w:val="none" w:sz="0" w:space="0" w:color="auto"/>
                                                <w:left w:val="none" w:sz="0" w:space="0" w:color="auto"/>
                                                <w:bottom w:val="none" w:sz="0" w:space="0" w:color="auto"/>
                                                <w:right w:val="none" w:sz="0" w:space="0" w:color="auto"/>
                                              </w:divBdr>
                                            </w:div>
                                            <w:div w:id="132872553">
                                              <w:marLeft w:val="0"/>
                                              <w:marRight w:val="0"/>
                                              <w:marTop w:val="0"/>
                                              <w:marBottom w:val="0"/>
                                              <w:divBdr>
                                                <w:top w:val="none" w:sz="0" w:space="0" w:color="auto"/>
                                                <w:left w:val="none" w:sz="0" w:space="0" w:color="auto"/>
                                                <w:bottom w:val="none" w:sz="0" w:space="0" w:color="auto"/>
                                                <w:right w:val="none" w:sz="0" w:space="0" w:color="auto"/>
                                              </w:divBdr>
                                            </w:div>
                                            <w:div w:id="120223059">
                                              <w:marLeft w:val="0"/>
                                              <w:marRight w:val="0"/>
                                              <w:marTop w:val="0"/>
                                              <w:marBottom w:val="0"/>
                                              <w:divBdr>
                                                <w:top w:val="none" w:sz="0" w:space="0" w:color="auto"/>
                                                <w:left w:val="none" w:sz="0" w:space="0" w:color="auto"/>
                                                <w:bottom w:val="none" w:sz="0" w:space="0" w:color="auto"/>
                                                <w:right w:val="none" w:sz="0" w:space="0" w:color="auto"/>
                                              </w:divBdr>
                                            </w:div>
                                            <w:div w:id="523522456">
                                              <w:marLeft w:val="0"/>
                                              <w:marRight w:val="0"/>
                                              <w:marTop w:val="0"/>
                                              <w:marBottom w:val="0"/>
                                              <w:divBdr>
                                                <w:top w:val="none" w:sz="0" w:space="0" w:color="auto"/>
                                                <w:left w:val="none" w:sz="0" w:space="0" w:color="auto"/>
                                                <w:bottom w:val="none" w:sz="0" w:space="0" w:color="auto"/>
                                                <w:right w:val="none" w:sz="0" w:space="0" w:color="auto"/>
                                              </w:divBdr>
                                            </w:div>
                                            <w:div w:id="1033307929">
                                              <w:marLeft w:val="0"/>
                                              <w:marRight w:val="0"/>
                                              <w:marTop w:val="0"/>
                                              <w:marBottom w:val="0"/>
                                              <w:divBdr>
                                                <w:top w:val="none" w:sz="0" w:space="0" w:color="auto"/>
                                                <w:left w:val="none" w:sz="0" w:space="0" w:color="auto"/>
                                                <w:bottom w:val="none" w:sz="0" w:space="0" w:color="auto"/>
                                                <w:right w:val="none" w:sz="0" w:space="0" w:color="auto"/>
                                              </w:divBdr>
                                            </w:div>
                                            <w:div w:id="1300266390">
                                              <w:marLeft w:val="0"/>
                                              <w:marRight w:val="0"/>
                                              <w:marTop w:val="0"/>
                                              <w:marBottom w:val="0"/>
                                              <w:divBdr>
                                                <w:top w:val="none" w:sz="0" w:space="0" w:color="auto"/>
                                                <w:left w:val="none" w:sz="0" w:space="0" w:color="auto"/>
                                                <w:bottom w:val="none" w:sz="0" w:space="0" w:color="auto"/>
                                                <w:right w:val="none" w:sz="0" w:space="0" w:color="auto"/>
                                              </w:divBdr>
                                            </w:div>
                                            <w:div w:id="203057012">
                                              <w:marLeft w:val="0"/>
                                              <w:marRight w:val="0"/>
                                              <w:marTop w:val="0"/>
                                              <w:marBottom w:val="0"/>
                                              <w:divBdr>
                                                <w:top w:val="none" w:sz="0" w:space="0" w:color="auto"/>
                                                <w:left w:val="none" w:sz="0" w:space="0" w:color="auto"/>
                                                <w:bottom w:val="none" w:sz="0" w:space="0" w:color="auto"/>
                                                <w:right w:val="none" w:sz="0" w:space="0" w:color="auto"/>
                                              </w:divBdr>
                                            </w:div>
                                            <w:div w:id="1789929103">
                                              <w:marLeft w:val="0"/>
                                              <w:marRight w:val="0"/>
                                              <w:marTop w:val="0"/>
                                              <w:marBottom w:val="0"/>
                                              <w:divBdr>
                                                <w:top w:val="none" w:sz="0" w:space="0" w:color="auto"/>
                                                <w:left w:val="none" w:sz="0" w:space="0" w:color="auto"/>
                                                <w:bottom w:val="none" w:sz="0" w:space="0" w:color="auto"/>
                                                <w:right w:val="none" w:sz="0" w:space="0" w:color="auto"/>
                                              </w:divBdr>
                                            </w:div>
                                            <w:div w:id="1109859712">
                                              <w:marLeft w:val="0"/>
                                              <w:marRight w:val="0"/>
                                              <w:marTop w:val="0"/>
                                              <w:marBottom w:val="0"/>
                                              <w:divBdr>
                                                <w:top w:val="none" w:sz="0" w:space="0" w:color="auto"/>
                                                <w:left w:val="none" w:sz="0" w:space="0" w:color="auto"/>
                                                <w:bottom w:val="none" w:sz="0" w:space="0" w:color="auto"/>
                                                <w:right w:val="none" w:sz="0" w:space="0" w:color="auto"/>
                                              </w:divBdr>
                                            </w:div>
                                            <w:div w:id="655305280">
                                              <w:marLeft w:val="0"/>
                                              <w:marRight w:val="0"/>
                                              <w:marTop w:val="0"/>
                                              <w:marBottom w:val="0"/>
                                              <w:divBdr>
                                                <w:top w:val="none" w:sz="0" w:space="0" w:color="auto"/>
                                                <w:left w:val="none" w:sz="0" w:space="0" w:color="auto"/>
                                                <w:bottom w:val="none" w:sz="0" w:space="0" w:color="auto"/>
                                                <w:right w:val="none" w:sz="0" w:space="0" w:color="auto"/>
                                              </w:divBdr>
                                            </w:div>
                                            <w:div w:id="1993026369">
                                              <w:marLeft w:val="0"/>
                                              <w:marRight w:val="0"/>
                                              <w:marTop w:val="0"/>
                                              <w:marBottom w:val="0"/>
                                              <w:divBdr>
                                                <w:top w:val="none" w:sz="0" w:space="0" w:color="auto"/>
                                                <w:left w:val="none" w:sz="0" w:space="0" w:color="auto"/>
                                                <w:bottom w:val="none" w:sz="0" w:space="0" w:color="auto"/>
                                                <w:right w:val="none" w:sz="0" w:space="0" w:color="auto"/>
                                              </w:divBdr>
                                            </w:div>
                                          </w:divsChild>
                                        </w:div>
                                        <w:div w:id="1778863342">
                                          <w:marLeft w:val="0"/>
                                          <w:marRight w:val="0"/>
                                          <w:marTop w:val="0"/>
                                          <w:marBottom w:val="0"/>
                                          <w:divBdr>
                                            <w:top w:val="none" w:sz="0" w:space="0" w:color="auto"/>
                                            <w:left w:val="none" w:sz="0" w:space="0" w:color="auto"/>
                                            <w:bottom w:val="none" w:sz="0" w:space="0" w:color="auto"/>
                                            <w:right w:val="none" w:sz="0" w:space="0" w:color="auto"/>
                                          </w:divBdr>
                                        </w:div>
                                        <w:div w:id="1622229101">
                                          <w:marLeft w:val="0"/>
                                          <w:marRight w:val="0"/>
                                          <w:marTop w:val="0"/>
                                          <w:marBottom w:val="0"/>
                                          <w:divBdr>
                                            <w:top w:val="none" w:sz="0" w:space="0" w:color="auto"/>
                                            <w:left w:val="none" w:sz="0" w:space="0" w:color="auto"/>
                                            <w:bottom w:val="none" w:sz="0" w:space="0" w:color="auto"/>
                                            <w:right w:val="none" w:sz="0" w:space="0" w:color="auto"/>
                                          </w:divBdr>
                                        </w:div>
                                        <w:div w:id="1052923616">
                                          <w:marLeft w:val="0"/>
                                          <w:marRight w:val="0"/>
                                          <w:marTop w:val="0"/>
                                          <w:marBottom w:val="0"/>
                                          <w:divBdr>
                                            <w:top w:val="none" w:sz="0" w:space="0" w:color="auto"/>
                                            <w:left w:val="none" w:sz="0" w:space="0" w:color="auto"/>
                                            <w:bottom w:val="none" w:sz="0" w:space="0" w:color="auto"/>
                                            <w:right w:val="none" w:sz="0" w:space="0" w:color="auto"/>
                                          </w:divBdr>
                                        </w:div>
                                        <w:div w:id="2092700152">
                                          <w:marLeft w:val="0"/>
                                          <w:marRight w:val="0"/>
                                          <w:marTop w:val="0"/>
                                          <w:marBottom w:val="0"/>
                                          <w:divBdr>
                                            <w:top w:val="none" w:sz="0" w:space="0" w:color="auto"/>
                                            <w:left w:val="none" w:sz="0" w:space="0" w:color="auto"/>
                                            <w:bottom w:val="none" w:sz="0" w:space="0" w:color="auto"/>
                                            <w:right w:val="none" w:sz="0" w:space="0" w:color="auto"/>
                                          </w:divBdr>
                                        </w:div>
                                        <w:div w:id="1628926882">
                                          <w:marLeft w:val="0"/>
                                          <w:marRight w:val="0"/>
                                          <w:marTop w:val="0"/>
                                          <w:marBottom w:val="0"/>
                                          <w:divBdr>
                                            <w:top w:val="none" w:sz="0" w:space="0" w:color="auto"/>
                                            <w:left w:val="none" w:sz="0" w:space="0" w:color="auto"/>
                                            <w:bottom w:val="none" w:sz="0" w:space="0" w:color="auto"/>
                                            <w:right w:val="none" w:sz="0" w:space="0" w:color="auto"/>
                                          </w:divBdr>
                                        </w:div>
                                        <w:div w:id="978076301">
                                          <w:marLeft w:val="0"/>
                                          <w:marRight w:val="0"/>
                                          <w:marTop w:val="0"/>
                                          <w:marBottom w:val="0"/>
                                          <w:divBdr>
                                            <w:top w:val="none" w:sz="0" w:space="0" w:color="auto"/>
                                            <w:left w:val="none" w:sz="0" w:space="0" w:color="auto"/>
                                            <w:bottom w:val="none" w:sz="0" w:space="0" w:color="auto"/>
                                            <w:right w:val="none" w:sz="0" w:space="0" w:color="auto"/>
                                          </w:divBdr>
                                        </w:div>
                                        <w:div w:id="1201477966">
                                          <w:marLeft w:val="0"/>
                                          <w:marRight w:val="0"/>
                                          <w:marTop w:val="0"/>
                                          <w:marBottom w:val="0"/>
                                          <w:divBdr>
                                            <w:top w:val="none" w:sz="0" w:space="0" w:color="auto"/>
                                            <w:left w:val="none" w:sz="0" w:space="0" w:color="auto"/>
                                            <w:bottom w:val="none" w:sz="0" w:space="0" w:color="auto"/>
                                            <w:right w:val="none" w:sz="0" w:space="0" w:color="auto"/>
                                          </w:divBdr>
                                        </w:div>
                                        <w:div w:id="1313169785">
                                          <w:marLeft w:val="0"/>
                                          <w:marRight w:val="0"/>
                                          <w:marTop w:val="0"/>
                                          <w:marBottom w:val="0"/>
                                          <w:divBdr>
                                            <w:top w:val="none" w:sz="0" w:space="0" w:color="auto"/>
                                            <w:left w:val="none" w:sz="0" w:space="0" w:color="auto"/>
                                            <w:bottom w:val="none" w:sz="0" w:space="0" w:color="auto"/>
                                            <w:right w:val="none" w:sz="0" w:space="0" w:color="auto"/>
                                          </w:divBdr>
                                        </w:div>
                                        <w:div w:id="1894585746">
                                          <w:marLeft w:val="0"/>
                                          <w:marRight w:val="0"/>
                                          <w:marTop w:val="0"/>
                                          <w:marBottom w:val="0"/>
                                          <w:divBdr>
                                            <w:top w:val="none" w:sz="0" w:space="0" w:color="auto"/>
                                            <w:left w:val="none" w:sz="0" w:space="0" w:color="auto"/>
                                            <w:bottom w:val="none" w:sz="0" w:space="0" w:color="auto"/>
                                            <w:right w:val="none" w:sz="0" w:space="0" w:color="auto"/>
                                          </w:divBdr>
                                        </w:div>
                                        <w:div w:id="10959517">
                                          <w:marLeft w:val="0"/>
                                          <w:marRight w:val="0"/>
                                          <w:marTop w:val="0"/>
                                          <w:marBottom w:val="0"/>
                                          <w:divBdr>
                                            <w:top w:val="none" w:sz="0" w:space="0" w:color="auto"/>
                                            <w:left w:val="none" w:sz="0" w:space="0" w:color="auto"/>
                                            <w:bottom w:val="none" w:sz="0" w:space="0" w:color="auto"/>
                                            <w:right w:val="none" w:sz="0" w:space="0" w:color="auto"/>
                                          </w:divBdr>
                                        </w:div>
                                        <w:div w:id="1027482616">
                                          <w:marLeft w:val="0"/>
                                          <w:marRight w:val="0"/>
                                          <w:marTop w:val="0"/>
                                          <w:marBottom w:val="0"/>
                                          <w:divBdr>
                                            <w:top w:val="none" w:sz="0" w:space="0" w:color="auto"/>
                                            <w:left w:val="none" w:sz="0" w:space="0" w:color="auto"/>
                                            <w:bottom w:val="none" w:sz="0" w:space="0" w:color="auto"/>
                                            <w:right w:val="none" w:sz="0" w:space="0" w:color="auto"/>
                                          </w:divBdr>
                                        </w:div>
                                        <w:div w:id="71782012">
                                          <w:marLeft w:val="0"/>
                                          <w:marRight w:val="0"/>
                                          <w:marTop w:val="0"/>
                                          <w:marBottom w:val="0"/>
                                          <w:divBdr>
                                            <w:top w:val="none" w:sz="0" w:space="0" w:color="auto"/>
                                            <w:left w:val="none" w:sz="0" w:space="0" w:color="auto"/>
                                            <w:bottom w:val="none" w:sz="0" w:space="0" w:color="auto"/>
                                            <w:right w:val="none" w:sz="0" w:space="0" w:color="auto"/>
                                          </w:divBdr>
                                        </w:div>
                                        <w:div w:id="1628585992">
                                          <w:marLeft w:val="0"/>
                                          <w:marRight w:val="0"/>
                                          <w:marTop w:val="0"/>
                                          <w:marBottom w:val="0"/>
                                          <w:divBdr>
                                            <w:top w:val="none" w:sz="0" w:space="0" w:color="auto"/>
                                            <w:left w:val="none" w:sz="0" w:space="0" w:color="auto"/>
                                            <w:bottom w:val="none" w:sz="0" w:space="0" w:color="auto"/>
                                            <w:right w:val="none" w:sz="0" w:space="0" w:color="auto"/>
                                          </w:divBdr>
                                          <w:divsChild>
                                            <w:div w:id="1376154933">
                                              <w:marLeft w:val="0"/>
                                              <w:marRight w:val="0"/>
                                              <w:marTop w:val="0"/>
                                              <w:marBottom w:val="0"/>
                                              <w:divBdr>
                                                <w:top w:val="none" w:sz="0" w:space="0" w:color="auto"/>
                                                <w:left w:val="none" w:sz="0" w:space="0" w:color="auto"/>
                                                <w:bottom w:val="none" w:sz="0" w:space="0" w:color="auto"/>
                                                <w:right w:val="none" w:sz="0" w:space="0" w:color="auto"/>
                                              </w:divBdr>
                                            </w:div>
                                            <w:div w:id="738094655">
                                              <w:marLeft w:val="0"/>
                                              <w:marRight w:val="0"/>
                                              <w:marTop w:val="0"/>
                                              <w:marBottom w:val="0"/>
                                              <w:divBdr>
                                                <w:top w:val="none" w:sz="0" w:space="0" w:color="auto"/>
                                                <w:left w:val="none" w:sz="0" w:space="0" w:color="auto"/>
                                                <w:bottom w:val="none" w:sz="0" w:space="0" w:color="auto"/>
                                                <w:right w:val="none" w:sz="0" w:space="0" w:color="auto"/>
                                              </w:divBdr>
                                            </w:div>
                                            <w:div w:id="1967000406">
                                              <w:marLeft w:val="0"/>
                                              <w:marRight w:val="0"/>
                                              <w:marTop w:val="0"/>
                                              <w:marBottom w:val="0"/>
                                              <w:divBdr>
                                                <w:top w:val="none" w:sz="0" w:space="0" w:color="auto"/>
                                                <w:left w:val="none" w:sz="0" w:space="0" w:color="auto"/>
                                                <w:bottom w:val="none" w:sz="0" w:space="0" w:color="auto"/>
                                                <w:right w:val="none" w:sz="0" w:space="0" w:color="auto"/>
                                              </w:divBdr>
                                            </w:div>
                                            <w:div w:id="1397975292">
                                              <w:marLeft w:val="0"/>
                                              <w:marRight w:val="0"/>
                                              <w:marTop w:val="0"/>
                                              <w:marBottom w:val="0"/>
                                              <w:divBdr>
                                                <w:top w:val="none" w:sz="0" w:space="0" w:color="auto"/>
                                                <w:left w:val="none" w:sz="0" w:space="0" w:color="auto"/>
                                                <w:bottom w:val="none" w:sz="0" w:space="0" w:color="auto"/>
                                                <w:right w:val="none" w:sz="0" w:space="0" w:color="auto"/>
                                              </w:divBdr>
                                            </w:div>
                                            <w:div w:id="692071135">
                                              <w:marLeft w:val="0"/>
                                              <w:marRight w:val="0"/>
                                              <w:marTop w:val="0"/>
                                              <w:marBottom w:val="0"/>
                                              <w:divBdr>
                                                <w:top w:val="none" w:sz="0" w:space="0" w:color="auto"/>
                                                <w:left w:val="none" w:sz="0" w:space="0" w:color="auto"/>
                                                <w:bottom w:val="none" w:sz="0" w:space="0" w:color="auto"/>
                                                <w:right w:val="none" w:sz="0" w:space="0" w:color="auto"/>
                                              </w:divBdr>
                                            </w:div>
                                            <w:div w:id="1727216462">
                                              <w:marLeft w:val="0"/>
                                              <w:marRight w:val="0"/>
                                              <w:marTop w:val="0"/>
                                              <w:marBottom w:val="0"/>
                                              <w:divBdr>
                                                <w:top w:val="none" w:sz="0" w:space="0" w:color="auto"/>
                                                <w:left w:val="none" w:sz="0" w:space="0" w:color="auto"/>
                                                <w:bottom w:val="none" w:sz="0" w:space="0" w:color="auto"/>
                                                <w:right w:val="none" w:sz="0" w:space="0" w:color="auto"/>
                                              </w:divBdr>
                                            </w:div>
                                            <w:div w:id="812211772">
                                              <w:marLeft w:val="0"/>
                                              <w:marRight w:val="0"/>
                                              <w:marTop w:val="0"/>
                                              <w:marBottom w:val="0"/>
                                              <w:divBdr>
                                                <w:top w:val="none" w:sz="0" w:space="0" w:color="auto"/>
                                                <w:left w:val="none" w:sz="0" w:space="0" w:color="auto"/>
                                                <w:bottom w:val="none" w:sz="0" w:space="0" w:color="auto"/>
                                                <w:right w:val="none" w:sz="0" w:space="0" w:color="auto"/>
                                              </w:divBdr>
                                            </w:div>
                                            <w:div w:id="893079375">
                                              <w:marLeft w:val="0"/>
                                              <w:marRight w:val="0"/>
                                              <w:marTop w:val="0"/>
                                              <w:marBottom w:val="0"/>
                                              <w:divBdr>
                                                <w:top w:val="none" w:sz="0" w:space="0" w:color="auto"/>
                                                <w:left w:val="none" w:sz="0" w:space="0" w:color="auto"/>
                                                <w:bottom w:val="none" w:sz="0" w:space="0" w:color="auto"/>
                                                <w:right w:val="none" w:sz="0" w:space="0" w:color="auto"/>
                                              </w:divBdr>
                                            </w:div>
                                            <w:div w:id="767821260">
                                              <w:marLeft w:val="0"/>
                                              <w:marRight w:val="0"/>
                                              <w:marTop w:val="0"/>
                                              <w:marBottom w:val="0"/>
                                              <w:divBdr>
                                                <w:top w:val="none" w:sz="0" w:space="0" w:color="auto"/>
                                                <w:left w:val="none" w:sz="0" w:space="0" w:color="auto"/>
                                                <w:bottom w:val="none" w:sz="0" w:space="0" w:color="auto"/>
                                                <w:right w:val="none" w:sz="0" w:space="0" w:color="auto"/>
                                              </w:divBdr>
                                            </w:div>
                                          </w:divsChild>
                                        </w:div>
                                        <w:div w:id="719209179">
                                          <w:marLeft w:val="0"/>
                                          <w:marRight w:val="0"/>
                                          <w:marTop w:val="0"/>
                                          <w:marBottom w:val="0"/>
                                          <w:divBdr>
                                            <w:top w:val="none" w:sz="0" w:space="0" w:color="auto"/>
                                            <w:left w:val="none" w:sz="0" w:space="0" w:color="auto"/>
                                            <w:bottom w:val="none" w:sz="0" w:space="0" w:color="auto"/>
                                            <w:right w:val="none" w:sz="0" w:space="0" w:color="auto"/>
                                          </w:divBdr>
                                        </w:div>
                                        <w:div w:id="1050761293">
                                          <w:marLeft w:val="0"/>
                                          <w:marRight w:val="0"/>
                                          <w:marTop w:val="0"/>
                                          <w:marBottom w:val="0"/>
                                          <w:divBdr>
                                            <w:top w:val="none" w:sz="0" w:space="0" w:color="auto"/>
                                            <w:left w:val="none" w:sz="0" w:space="0" w:color="auto"/>
                                            <w:bottom w:val="none" w:sz="0" w:space="0" w:color="auto"/>
                                            <w:right w:val="none" w:sz="0" w:space="0" w:color="auto"/>
                                          </w:divBdr>
                                          <w:divsChild>
                                            <w:div w:id="1737432350">
                                              <w:marLeft w:val="0"/>
                                              <w:marRight w:val="0"/>
                                              <w:marTop w:val="0"/>
                                              <w:marBottom w:val="0"/>
                                              <w:divBdr>
                                                <w:top w:val="none" w:sz="0" w:space="0" w:color="auto"/>
                                                <w:left w:val="none" w:sz="0" w:space="0" w:color="auto"/>
                                                <w:bottom w:val="none" w:sz="0" w:space="0" w:color="auto"/>
                                                <w:right w:val="none" w:sz="0" w:space="0" w:color="auto"/>
                                              </w:divBdr>
                                            </w:div>
                                            <w:div w:id="274142575">
                                              <w:marLeft w:val="0"/>
                                              <w:marRight w:val="0"/>
                                              <w:marTop w:val="0"/>
                                              <w:marBottom w:val="0"/>
                                              <w:divBdr>
                                                <w:top w:val="none" w:sz="0" w:space="0" w:color="auto"/>
                                                <w:left w:val="none" w:sz="0" w:space="0" w:color="auto"/>
                                                <w:bottom w:val="none" w:sz="0" w:space="0" w:color="auto"/>
                                                <w:right w:val="none" w:sz="0" w:space="0" w:color="auto"/>
                                              </w:divBdr>
                                            </w:div>
                                            <w:div w:id="1592352998">
                                              <w:marLeft w:val="0"/>
                                              <w:marRight w:val="0"/>
                                              <w:marTop w:val="0"/>
                                              <w:marBottom w:val="0"/>
                                              <w:divBdr>
                                                <w:top w:val="none" w:sz="0" w:space="0" w:color="auto"/>
                                                <w:left w:val="none" w:sz="0" w:space="0" w:color="auto"/>
                                                <w:bottom w:val="none" w:sz="0" w:space="0" w:color="auto"/>
                                                <w:right w:val="none" w:sz="0" w:space="0" w:color="auto"/>
                                              </w:divBdr>
                                            </w:div>
                                            <w:div w:id="102111018">
                                              <w:marLeft w:val="0"/>
                                              <w:marRight w:val="0"/>
                                              <w:marTop w:val="0"/>
                                              <w:marBottom w:val="0"/>
                                              <w:divBdr>
                                                <w:top w:val="none" w:sz="0" w:space="0" w:color="auto"/>
                                                <w:left w:val="none" w:sz="0" w:space="0" w:color="auto"/>
                                                <w:bottom w:val="none" w:sz="0" w:space="0" w:color="auto"/>
                                                <w:right w:val="none" w:sz="0" w:space="0" w:color="auto"/>
                                              </w:divBdr>
                                            </w:div>
                                            <w:div w:id="760293289">
                                              <w:marLeft w:val="0"/>
                                              <w:marRight w:val="0"/>
                                              <w:marTop w:val="0"/>
                                              <w:marBottom w:val="0"/>
                                              <w:divBdr>
                                                <w:top w:val="none" w:sz="0" w:space="0" w:color="auto"/>
                                                <w:left w:val="none" w:sz="0" w:space="0" w:color="auto"/>
                                                <w:bottom w:val="none" w:sz="0" w:space="0" w:color="auto"/>
                                                <w:right w:val="none" w:sz="0" w:space="0" w:color="auto"/>
                                              </w:divBdr>
                                            </w:div>
                                            <w:div w:id="2033219167">
                                              <w:marLeft w:val="0"/>
                                              <w:marRight w:val="0"/>
                                              <w:marTop w:val="0"/>
                                              <w:marBottom w:val="0"/>
                                              <w:divBdr>
                                                <w:top w:val="none" w:sz="0" w:space="0" w:color="auto"/>
                                                <w:left w:val="none" w:sz="0" w:space="0" w:color="auto"/>
                                                <w:bottom w:val="none" w:sz="0" w:space="0" w:color="auto"/>
                                                <w:right w:val="none" w:sz="0" w:space="0" w:color="auto"/>
                                              </w:divBdr>
                                            </w:div>
                                            <w:div w:id="1098676803">
                                              <w:marLeft w:val="0"/>
                                              <w:marRight w:val="0"/>
                                              <w:marTop w:val="0"/>
                                              <w:marBottom w:val="0"/>
                                              <w:divBdr>
                                                <w:top w:val="none" w:sz="0" w:space="0" w:color="auto"/>
                                                <w:left w:val="none" w:sz="0" w:space="0" w:color="auto"/>
                                                <w:bottom w:val="none" w:sz="0" w:space="0" w:color="auto"/>
                                                <w:right w:val="none" w:sz="0" w:space="0" w:color="auto"/>
                                              </w:divBdr>
                                            </w:div>
                                            <w:div w:id="76631069">
                                              <w:marLeft w:val="0"/>
                                              <w:marRight w:val="0"/>
                                              <w:marTop w:val="0"/>
                                              <w:marBottom w:val="0"/>
                                              <w:divBdr>
                                                <w:top w:val="none" w:sz="0" w:space="0" w:color="auto"/>
                                                <w:left w:val="none" w:sz="0" w:space="0" w:color="auto"/>
                                                <w:bottom w:val="none" w:sz="0" w:space="0" w:color="auto"/>
                                                <w:right w:val="none" w:sz="0" w:space="0" w:color="auto"/>
                                              </w:divBdr>
                                            </w:div>
                                            <w:div w:id="664557724">
                                              <w:marLeft w:val="0"/>
                                              <w:marRight w:val="0"/>
                                              <w:marTop w:val="0"/>
                                              <w:marBottom w:val="0"/>
                                              <w:divBdr>
                                                <w:top w:val="none" w:sz="0" w:space="0" w:color="auto"/>
                                                <w:left w:val="none" w:sz="0" w:space="0" w:color="auto"/>
                                                <w:bottom w:val="none" w:sz="0" w:space="0" w:color="auto"/>
                                                <w:right w:val="none" w:sz="0" w:space="0" w:color="auto"/>
                                              </w:divBdr>
                                            </w:div>
                                            <w:div w:id="137888855">
                                              <w:marLeft w:val="0"/>
                                              <w:marRight w:val="0"/>
                                              <w:marTop w:val="0"/>
                                              <w:marBottom w:val="0"/>
                                              <w:divBdr>
                                                <w:top w:val="none" w:sz="0" w:space="0" w:color="auto"/>
                                                <w:left w:val="none" w:sz="0" w:space="0" w:color="auto"/>
                                                <w:bottom w:val="none" w:sz="0" w:space="0" w:color="auto"/>
                                                <w:right w:val="none" w:sz="0" w:space="0" w:color="auto"/>
                                              </w:divBdr>
                                            </w:div>
                                            <w:div w:id="19938902">
                                              <w:marLeft w:val="0"/>
                                              <w:marRight w:val="0"/>
                                              <w:marTop w:val="0"/>
                                              <w:marBottom w:val="0"/>
                                              <w:divBdr>
                                                <w:top w:val="none" w:sz="0" w:space="0" w:color="auto"/>
                                                <w:left w:val="none" w:sz="0" w:space="0" w:color="auto"/>
                                                <w:bottom w:val="none" w:sz="0" w:space="0" w:color="auto"/>
                                                <w:right w:val="none" w:sz="0" w:space="0" w:color="auto"/>
                                              </w:divBdr>
                                            </w:div>
                                            <w:div w:id="1949072261">
                                              <w:marLeft w:val="0"/>
                                              <w:marRight w:val="0"/>
                                              <w:marTop w:val="0"/>
                                              <w:marBottom w:val="0"/>
                                              <w:divBdr>
                                                <w:top w:val="none" w:sz="0" w:space="0" w:color="auto"/>
                                                <w:left w:val="none" w:sz="0" w:space="0" w:color="auto"/>
                                                <w:bottom w:val="none" w:sz="0" w:space="0" w:color="auto"/>
                                                <w:right w:val="none" w:sz="0" w:space="0" w:color="auto"/>
                                              </w:divBdr>
                                            </w:div>
                                            <w:div w:id="993215544">
                                              <w:marLeft w:val="0"/>
                                              <w:marRight w:val="0"/>
                                              <w:marTop w:val="0"/>
                                              <w:marBottom w:val="0"/>
                                              <w:divBdr>
                                                <w:top w:val="none" w:sz="0" w:space="0" w:color="auto"/>
                                                <w:left w:val="none" w:sz="0" w:space="0" w:color="auto"/>
                                                <w:bottom w:val="none" w:sz="0" w:space="0" w:color="auto"/>
                                                <w:right w:val="none" w:sz="0" w:space="0" w:color="auto"/>
                                              </w:divBdr>
                                            </w:div>
                                          </w:divsChild>
                                        </w:div>
                                        <w:div w:id="1395201326">
                                          <w:marLeft w:val="0"/>
                                          <w:marRight w:val="0"/>
                                          <w:marTop w:val="0"/>
                                          <w:marBottom w:val="0"/>
                                          <w:divBdr>
                                            <w:top w:val="none" w:sz="0" w:space="0" w:color="auto"/>
                                            <w:left w:val="none" w:sz="0" w:space="0" w:color="auto"/>
                                            <w:bottom w:val="none" w:sz="0" w:space="0" w:color="auto"/>
                                            <w:right w:val="none" w:sz="0" w:space="0" w:color="auto"/>
                                          </w:divBdr>
                                        </w:div>
                                        <w:div w:id="479924249">
                                          <w:marLeft w:val="0"/>
                                          <w:marRight w:val="0"/>
                                          <w:marTop w:val="0"/>
                                          <w:marBottom w:val="0"/>
                                          <w:divBdr>
                                            <w:top w:val="none" w:sz="0" w:space="0" w:color="auto"/>
                                            <w:left w:val="none" w:sz="0" w:space="0" w:color="auto"/>
                                            <w:bottom w:val="none" w:sz="0" w:space="0" w:color="auto"/>
                                            <w:right w:val="none" w:sz="0" w:space="0" w:color="auto"/>
                                          </w:divBdr>
                                        </w:div>
                                        <w:div w:id="709916804">
                                          <w:marLeft w:val="0"/>
                                          <w:marRight w:val="0"/>
                                          <w:marTop w:val="0"/>
                                          <w:marBottom w:val="0"/>
                                          <w:divBdr>
                                            <w:top w:val="none" w:sz="0" w:space="0" w:color="auto"/>
                                            <w:left w:val="none" w:sz="0" w:space="0" w:color="auto"/>
                                            <w:bottom w:val="none" w:sz="0" w:space="0" w:color="auto"/>
                                            <w:right w:val="none" w:sz="0" w:space="0" w:color="auto"/>
                                          </w:divBdr>
                                          <w:divsChild>
                                            <w:div w:id="170681880">
                                              <w:marLeft w:val="0"/>
                                              <w:marRight w:val="0"/>
                                              <w:marTop w:val="0"/>
                                              <w:marBottom w:val="0"/>
                                              <w:divBdr>
                                                <w:top w:val="none" w:sz="0" w:space="0" w:color="auto"/>
                                                <w:left w:val="none" w:sz="0" w:space="0" w:color="auto"/>
                                                <w:bottom w:val="none" w:sz="0" w:space="0" w:color="auto"/>
                                                <w:right w:val="none" w:sz="0" w:space="0" w:color="auto"/>
                                              </w:divBdr>
                                            </w:div>
                                            <w:div w:id="1113864933">
                                              <w:marLeft w:val="0"/>
                                              <w:marRight w:val="0"/>
                                              <w:marTop w:val="0"/>
                                              <w:marBottom w:val="0"/>
                                              <w:divBdr>
                                                <w:top w:val="none" w:sz="0" w:space="0" w:color="auto"/>
                                                <w:left w:val="none" w:sz="0" w:space="0" w:color="auto"/>
                                                <w:bottom w:val="none" w:sz="0" w:space="0" w:color="auto"/>
                                                <w:right w:val="none" w:sz="0" w:space="0" w:color="auto"/>
                                              </w:divBdr>
                                            </w:div>
                                            <w:div w:id="447817495">
                                              <w:marLeft w:val="0"/>
                                              <w:marRight w:val="0"/>
                                              <w:marTop w:val="0"/>
                                              <w:marBottom w:val="0"/>
                                              <w:divBdr>
                                                <w:top w:val="none" w:sz="0" w:space="0" w:color="auto"/>
                                                <w:left w:val="none" w:sz="0" w:space="0" w:color="auto"/>
                                                <w:bottom w:val="none" w:sz="0" w:space="0" w:color="auto"/>
                                                <w:right w:val="none" w:sz="0" w:space="0" w:color="auto"/>
                                              </w:divBdr>
                                            </w:div>
                                          </w:divsChild>
                                        </w:div>
                                        <w:div w:id="2012684287">
                                          <w:marLeft w:val="0"/>
                                          <w:marRight w:val="0"/>
                                          <w:marTop w:val="0"/>
                                          <w:marBottom w:val="0"/>
                                          <w:divBdr>
                                            <w:top w:val="none" w:sz="0" w:space="0" w:color="auto"/>
                                            <w:left w:val="none" w:sz="0" w:space="0" w:color="auto"/>
                                            <w:bottom w:val="none" w:sz="0" w:space="0" w:color="auto"/>
                                            <w:right w:val="none" w:sz="0" w:space="0" w:color="auto"/>
                                          </w:divBdr>
                                          <w:divsChild>
                                            <w:div w:id="84229809">
                                              <w:marLeft w:val="0"/>
                                              <w:marRight w:val="0"/>
                                              <w:marTop w:val="0"/>
                                              <w:marBottom w:val="0"/>
                                              <w:divBdr>
                                                <w:top w:val="none" w:sz="0" w:space="0" w:color="auto"/>
                                                <w:left w:val="none" w:sz="0" w:space="0" w:color="auto"/>
                                                <w:bottom w:val="none" w:sz="0" w:space="0" w:color="auto"/>
                                                <w:right w:val="none" w:sz="0" w:space="0" w:color="auto"/>
                                              </w:divBdr>
                                            </w:div>
                                            <w:div w:id="460004425">
                                              <w:marLeft w:val="0"/>
                                              <w:marRight w:val="0"/>
                                              <w:marTop w:val="0"/>
                                              <w:marBottom w:val="0"/>
                                              <w:divBdr>
                                                <w:top w:val="none" w:sz="0" w:space="0" w:color="auto"/>
                                                <w:left w:val="none" w:sz="0" w:space="0" w:color="auto"/>
                                                <w:bottom w:val="none" w:sz="0" w:space="0" w:color="auto"/>
                                                <w:right w:val="none" w:sz="0" w:space="0" w:color="auto"/>
                                              </w:divBdr>
                                            </w:div>
                                            <w:div w:id="1759865108">
                                              <w:marLeft w:val="0"/>
                                              <w:marRight w:val="0"/>
                                              <w:marTop w:val="0"/>
                                              <w:marBottom w:val="0"/>
                                              <w:divBdr>
                                                <w:top w:val="none" w:sz="0" w:space="0" w:color="auto"/>
                                                <w:left w:val="none" w:sz="0" w:space="0" w:color="auto"/>
                                                <w:bottom w:val="none" w:sz="0" w:space="0" w:color="auto"/>
                                                <w:right w:val="none" w:sz="0" w:space="0" w:color="auto"/>
                                              </w:divBdr>
                                            </w:div>
                                            <w:div w:id="1972468746">
                                              <w:marLeft w:val="0"/>
                                              <w:marRight w:val="0"/>
                                              <w:marTop w:val="0"/>
                                              <w:marBottom w:val="0"/>
                                              <w:divBdr>
                                                <w:top w:val="none" w:sz="0" w:space="0" w:color="auto"/>
                                                <w:left w:val="none" w:sz="0" w:space="0" w:color="auto"/>
                                                <w:bottom w:val="none" w:sz="0" w:space="0" w:color="auto"/>
                                                <w:right w:val="none" w:sz="0" w:space="0" w:color="auto"/>
                                              </w:divBdr>
                                            </w:div>
                                            <w:div w:id="730348096">
                                              <w:marLeft w:val="0"/>
                                              <w:marRight w:val="0"/>
                                              <w:marTop w:val="0"/>
                                              <w:marBottom w:val="0"/>
                                              <w:divBdr>
                                                <w:top w:val="none" w:sz="0" w:space="0" w:color="auto"/>
                                                <w:left w:val="none" w:sz="0" w:space="0" w:color="auto"/>
                                                <w:bottom w:val="none" w:sz="0" w:space="0" w:color="auto"/>
                                                <w:right w:val="none" w:sz="0" w:space="0" w:color="auto"/>
                                              </w:divBdr>
                                            </w:div>
                                            <w:div w:id="2042436415">
                                              <w:marLeft w:val="0"/>
                                              <w:marRight w:val="0"/>
                                              <w:marTop w:val="0"/>
                                              <w:marBottom w:val="0"/>
                                              <w:divBdr>
                                                <w:top w:val="none" w:sz="0" w:space="0" w:color="auto"/>
                                                <w:left w:val="none" w:sz="0" w:space="0" w:color="auto"/>
                                                <w:bottom w:val="none" w:sz="0" w:space="0" w:color="auto"/>
                                                <w:right w:val="none" w:sz="0" w:space="0" w:color="auto"/>
                                              </w:divBdr>
                                            </w:div>
                                            <w:div w:id="1293823446">
                                              <w:marLeft w:val="0"/>
                                              <w:marRight w:val="0"/>
                                              <w:marTop w:val="0"/>
                                              <w:marBottom w:val="0"/>
                                              <w:divBdr>
                                                <w:top w:val="none" w:sz="0" w:space="0" w:color="auto"/>
                                                <w:left w:val="none" w:sz="0" w:space="0" w:color="auto"/>
                                                <w:bottom w:val="none" w:sz="0" w:space="0" w:color="auto"/>
                                                <w:right w:val="none" w:sz="0" w:space="0" w:color="auto"/>
                                              </w:divBdr>
                                            </w:div>
                                            <w:div w:id="2136749947">
                                              <w:marLeft w:val="0"/>
                                              <w:marRight w:val="0"/>
                                              <w:marTop w:val="0"/>
                                              <w:marBottom w:val="0"/>
                                              <w:divBdr>
                                                <w:top w:val="none" w:sz="0" w:space="0" w:color="auto"/>
                                                <w:left w:val="none" w:sz="0" w:space="0" w:color="auto"/>
                                                <w:bottom w:val="none" w:sz="0" w:space="0" w:color="auto"/>
                                                <w:right w:val="none" w:sz="0" w:space="0" w:color="auto"/>
                                              </w:divBdr>
                                            </w:div>
                                          </w:divsChild>
                                        </w:div>
                                        <w:div w:id="1633245466">
                                          <w:marLeft w:val="0"/>
                                          <w:marRight w:val="0"/>
                                          <w:marTop w:val="0"/>
                                          <w:marBottom w:val="0"/>
                                          <w:divBdr>
                                            <w:top w:val="none" w:sz="0" w:space="0" w:color="auto"/>
                                            <w:left w:val="none" w:sz="0" w:space="0" w:color="auto"/>
                                            <w:bottom w:val="none" w:sz="0" w:space="0" w:color="auto"/>
                                            <w:right w:val="none" w:sz="0" w:space="0" w:color="auto"/>
                                          </w:divBdr>
                                          <w:divsChild>
                                            <w:div w:id="1777671947">
                                              <w:marLeft w:val="0"/>
                                              <w:marRight w:val="0"/>
                                              <w:marTop w:val="0"/>
                                              <w:marBottom w:val="0"/>
                                              <w:divBdr>
                                                <w:top w:val="none" w:sz="0" w:space="0" w:color="auto"/>
                                                <w:left w:val="none" w:sz="0" w:space="0" w:color="auto"/>
                                                <w:bottom w:val="none" w:sz="0" w:space="0" w:color="auto"/>
                                                <w:right w:val="none" w:sz="0" w:space="0" w:color="auto"/>
                                              </w:divBdr>
                                            </w:div>
                                            <w:div w:id="177280672">
                                              <w:marLeft w:val="0"/>
                                              <w:marRight w:val="0"/>
                                              <w:marTop w:val="0"/>
                                              <w:marBottom w:val="0"/>
                                              <w:divBdr>
                                                <w:top w:val="none" w:sz="0" w:space="0" w:color="auto"/>
                                                <w:left w:val="none" w:sz="0" w:space="0" w:color="auto"/>
                                                <w:bottom w:val="none" w:sz="0" w:space="0" w:color="auto"/>
                                                <w:right w:val="none" w:sz="0" w:space="0" w:color="auto"/>
                                              </w:divBdr>
                                            </w:div>
                                            <w:div w:id="1678851045">
                                              <w:marLeft w:val="0"/>
                                              <w:marRight w:val="0"/>
                                              <w:marTop w:val="0"/>
                                              <w:marBottom w:val="0"/>
                                              <w:divBdr>
                                                <w:top w:val="none" w:sz="0" w:space="0" w:color="auto"/>
                                                <w:left w:val="none" w:sz="0" w:space="0" w:color="auto"/>
                                                <w:bottom w:val="none" w:sz="0" w:space="0" w:color="auto"/>
                                                <w:right w:val="none" w:sz="0" w:space="0" w:color="auto"/>
                                              </w:divBdr>
                                            </w:div>
                                            <w:div w:id="1382316708">
                                              <w:marLeft w:val="0"/>
                                              <w:marRight w:val="0"/>
                                              <w:marTop w:val="0"/>
                                              <w:marBottom w:val="0"/>
                                              <w:divBdr>
                                                <w:top w:val="none" w:sz="0" w:space="0" w:color="auto"/>
                                                <w:left w:val="none" w:sz="0" w:space="0" w:color="auto"/>
                                                <w:bottom w:val="none" w:sz="0" w:space="0" w:color="auto"/>
                                                <w:right w:val="none" w:sz="0" w:space="0" w:color="auto"/>
                                              </w:divBdr>
                                            </w:div>
                                            <w:div w:id="977415904">
                                              <w:marLeft w:val="0"/>
                                              <w:marRight w:val="0"/>
                                              <w:marTop w:val="0"/>
                                              <w:marBottom w:val="0"/>
                                              <w:divBdr>
                                                <w:top w:val="none" w:sz="0" w:space="0" w:color="auto"/>
                                                <w:left w:val="none" w:sz="0" w:space="0" w:color="auto"/>
                                                <w:bottom w:val="none" w:sz="0" w:space="0" w:color="auto"/>
                                                <w:right w:val="none" w:sz="0" w:space="0" w:color="auto"/>
                                              </w:divBdr>
                                            </w:div>
                                            <w:div w:id="1779376663">
                                              <w:marLeft w:val="0"/>
                                              <w:marRight w:val="0"/>
                                              <w:marTop w:val="0"/>
                                              <w:marBottom w:val="0"/>
                                              <w:divBdr>
                                                <w:top w:val="none" w:sz="0" w:space="0" w:color="auto"/>
                                                <w:left w:val="none" w:sz="0" w:space="0" w:color="auto"/>
                                                <w:bottom w:val="none" w:sz="0" w:space="0" w:color="auto"/>
                                                <w:right w:val="none" w:sz="0" w:space="0" w:color="auto"/>
                                              </w:divBdr>
                                            </w:div>
                                            <w:div w:id="1662192293">
                                              <w:marLeft w:val="0"/>
                                              <w:marRight w:val="0"/>
                                              <w:marTop w:val="0"/>
                                              <w:marBottom w:val="0"/>
                                              <w:divBdr>
                                                <w:top w:val="none" w:sz="0" w:space="0" w:color="auto"/>
                                                <w:left w:val="none" w:sz="0" w:space="0" w:color="auto"/>
                                                <w:bottom w:val="none" w:sz="0" w:space="0" w:color="auto"/>
                                                <w:right w:val="none" w:sz="0" w:space="0" w:color="auto"/>
                                              </w:divBdr>
                                            </w:div>
                                            <w:div w:id="2038659466">
                                              <w:marLeft w:val="0"/>
                                              <w:marRight w:val="0"/>
                                              <w:marTop w:val="0"/>
                                              <w:marBottom w:val="0"/>
                                              <w:divBdr>
                                                <w:top w:val="none" w:sz="0" w:space="0" w:color="auto"/>
                                                <w:left w:val="none" w:sz="0" w:space="0" w:color="auto"/>
                                                <w:bottom w:val="none" w:sz="0" w:space="0" w:color="auto"/>
                                                <w:right w:val="none" w:sz="0" w:space="0" w:color="auto"/>
                                              </w:divBdr>
                                            </w:div>
                                            <w:div w:id="1436513974">
                                              <w:marLeft w:val="0"/>
                                              <w:marRight w:val="0"/>
                                              <w:marTop w:val="0"/>
                                              <w:marBottom w:val="0"/>
                                              <w:divBdr>
                                                <w:top w:val="none" w:sz="0" w:space="0" w:color="auto"/>
                                                <w:left w:val="none" w:sz="0" w:space="0" w:color="auto"/>
                                                <w:bottom w:val="none" w:sz="0" w:space="0" w:color="auto"/>
                                                <w:right w:val="none" w:sz="0" w:space="0" w:color="auto"/>
                                              </w:divBdr>
                                            </w:div>
                                          </w:divsChild>
                                        </w:div>
                                        <w:div w:id="1664358122">
                                          <w:marLeft w:val="0"/>
                                          <w:marRight w:val="0"/>
                                          <w:marTop w:val="0"/>
                                          <w:marBottom w:val="0"/>
                                          <w:divBdr>
                                            <w:top w:val="none" w:sz="0" w:space="0" w:color="auto"/>
                                            <w:left w:val="none" w:sz="0" w:space="0" w:color="auto"/>
                                            <w:bottom w:val="none" w:sz="0" w:space="0" w:color="auto"/>
                                            <w:right w:val="none" w:sz="0" w:space="0" w:color="auto"/>
                                          </w:divBdr>
                                        </w:div>
                                        <w:div w:id="777719278">
                                          <w:marLeft w:val="0"/>
                                          <w:marRight w:val="0"/>
                                          <w:marTop w:val="0"/>
                                          <w:marBottom w:val="0"/>
                                          <w:divBdr>
                                            <w:top w:val="none" w:sz="0" w:space="0" w:color="auto"/>
                                            <w:left w:val="none" w:sz="0" w:space="0" w:color="auto"/>
                                            <w:bottom w:val="none" w:sz="0" w:space="0" w:color="auto"/>
                                            <w:right w:val="none" w:sz="0" w:space="0" w:color="auto"/>
                                          </w:divBdr>
                                        </w:div>
                                        <w:div w:id="1627814913">
                                          <w:marLeft w:val="0"/>
                                          <w:marRight w:val="0"/>
                                          <w:marTop w:val="0"/>
                                          <w:marBottom w:val="0"/>
                                          <w:divBdr>
                                            <w:top w:val="none" w:sz="0" w:space="0" w:color="auto"/>
                                            <w:left w:val="none" w:sz="0" w:space="0" w:color="auto"/>
                                            <w:bottom w:val="none" w:sz="0" w:space="0" w:color="auto"/>
                                            <w:right w:val="none" w:sz="0" w:space="0" w:color="auto"/>
                                          </w:divBdr>
                                        </w:div>
                                        <w:div w:id="1007445992">
                                          <w:marLeft w:val="0"/>
                                          <w:marRight w:val="0"/>
                                          <w:marTop w:val="0"/>
                                          <w:marBottom w:val="0"/>
                                          <w:divBdr>
                                            <w:top w:val="none" w:sz="0" w:space="0" w:color="auto"/>
                                            <w:left w:val="none" w:sz="0" w:space="0" w:color="auto"/>
                                            <w:bottom w:val="none" w:sz="0" w:space="0" w:color="auto"/>
                                            <w:right w:val="none" w:sz="0" w:space="0" w:color="auto"/>
                                          </w:divBdr>
                                        </w:div>
                                        <w:div w:id="1977293016">
                                          <w:marLeft w:val="0"/>
                                          <w:marRight w:val="0"/>
                                          <w:marTop w:val="0"/>
                                          <w:marBottom w:val="0"/>
                                          <w:divBdr>
                                            <w:top w:val="none" w:sz="0" w:space="0" w:color="auto"/>
                                            <w:left w:val="none" w:sz="0" w:space="0" w:color="auto"/>
                                            <w:bottom w:val="none" w:sz="0" w:space="0" w:color="auto"/>
                                            <w:right w:val="none" w:sz="0" w:space="0" w:color="auto"/>
                                          </w:divBdr>
                                          <w:divsChild>
                                            <w:div w:id="1755393455">
                                              <w:marLeft w:val="0"/>
                                              <w:marRight w:val="0"/>
                                              <w:marTop w:val="0"/>
                                              <w:marBottom w:val="0"/>
                                              <w:divBdr>
                                                <w:top w:val="none" w:sz="0" w:space="0" w:color="auto"/>
                                                <w:left w:val="none" w:sz="0" w:space="0" w:color="auto"/>
                                                <w:bottom w:val="none" w:sz="0" w:space="0" w:color="auto"/>
                                                <w:right w:val="none" w:sz="0" w:space="0" w:color="auto"/>
                                              </w:divBdr>
                                            </w:div>
                                            <w:div w:id="1297025148">
                                              <w:marLeft w:val="0"/>
                                              <w:marRight w:val="0"/>
                                              <w:marTop w:val="0"/>
                                              <w:marBottom w:val="0"/>
                                              <w:divBdr>
                                                <w:top w:val="none" w:sz="0" w:space="0" w:color="auto"/>
                                                <w:left w:val="none" w:sz="0" w:space="0" w:color="auto"/>
                                                <w:bottom w:val="none" w:sz="0" w:space="0" w:color="auto"/>
                                                <w:right w:val="none" w:sz="0" w:space="0" w:color="auto"/>
                                              </w:divBdr>
                                            </w:div>
                                          </w:divsChild>
                                        </w:div>
                                        <w:div w:id="1123236166">
                                          <w:marLeft w:val="0"/>
                                          <w:marRight w:val="0"/>
                                          <w:marTop w:val="0"/>
                                          <w:marBottom w:val="0"/>
                                          <w:divBdr>
                                            <w:top w:val="none" w:sz="0" w:space="0" w:color="auto"/>
                                            <w:left w:val="none" w:sz="0" w:space="0" w:color="auto"/>
                                            <w:bottom w:val="none" w:sz="0" w:space="0" w:color="auto"/>
                                            <w:right w:val="none" w:sz="0" w:space="0" w:color="auto"/>
                                          </w:divBdr>
                                        </w:div>
                                        <w:div w:id="1517042246">
                                          <w:marLeft w:val="0"/>
                                          <w:marRight w:val="0"/>
                                          <w:marTop w:val="0"/>
                                          <w:marBottom w:val="0"/>
                                          <w:divBdr>
                                            <w:top w:val="none" w:sz="0" w:space="0" w:color="auto"/>
                                            <w:left w:val="none" w:sz="0" w:space="0" w:color="auto"/>
                                            <w:bottom w:val="none" w:sz="0" w:space="0" w:color="auto"/>
                                            <w:right w:val="none" w:sz="0" w:space="0" w:color="auto"/>
                                          </w:divBdr>
                                        </w:div>
                                        <w:div w:id="858397060">
                                          <w:marLeft w:val="0"/>
                                          <w:marRight w:val="0"/>
                                          <w:marTop w:val="0"/>
                                          <w:marBottom w:val="0"/>
                                          <w:divBdr>
                                            <w:top w:val="none" w:sz="0" w:space="0" w:color="auto"/>
                                            <w:left w:val="none" w:sz="0" w:space="0" w:color="auto"/>
                                            <w:bottom w:val="none" w:sz="0" w:space="0" w:color="auto"/>
                                            <w:right w:val="none" w:sz="0" w:space="0" w:color="auto"/>
                                          </w:divBdr>
                                        </w:div>
                                        <w:div w:id="2084914275">
                                          <w:marLeft w:val="0"/>
                                          <w:marRight w:val="0"/>
                                          <w:marTop w:val="0"/>
                                          <w:marBottom w:val="0"/>
                                          <w:divBdr>
                                            <w:top w:val="none" w:sz="0" w:space="0" w:color="auto"/>
                                            <w:left w:val="none" w:sz="0" w:space="0" w:color="auto"/>
                                            <w:bottom w:val="none" w:sz="0" w:space="0" w:color="auto"/>
                                            <w:right w:val="none" w:sz="0" w:space="0" w:color="auto"/>
                                          </w:divBdr>
                                        </w:div>
                                        <w:div w:id="485584891">
                                          <w:marLeft w:val="0"/>
                                          <w:marRight w:val="0"/>
                                          <w:marTop w:val="0"/>
                                          <w:marBottom w:val="0"/>
                                          <w:divBdr>
                                            <w:top w:val="none" w:sz="0" w:space="0" w:color="auto"/>
                                            <w:left w:val="none" w:sz="0" w:space="0" w:color="auto"/>
                                            <w:bottom w:val="none" w:sz="0" w:space="0" w:color="auto"/>
                                            <w:right w:val="none" w:sz="0" w:space="0" w:color="auto"/>
                                          </w:divBdr>
                                        </w:div>
                                        <w:div w:id="499463747">
                                          <w:marLeft w:val="0"/>
                                          <w:marRight w:val="0"/>
                                          <w:marTop w:val="0"/>
                                          <w:marBottom w:val="0"/>
                                          <w:divBdr>
                                            <w:top w:val="none" w:sz="0" w:space="0" w:color="auto"/>
                                            <w:left w:val="none" w:sz="0" w:space="0" w:color="auto"/>
                                            <w:bottom w:val="none" w:sz="0" w:space="0" w:color="auto"/>
                                            <w:right w:val="none" w:sz="0" w:space="0" w:color="auto"/>
                                          </w:divBdr>
                                        </w:div>
                                        <w:div w:id="1163810930">
                                          <w:marLeft w:val="0"/>
                                          <w:marRight w:val="0"/>
                                          <w:marTop w:val="0"/>
                                          <w:marBottom w:val="0"/>
                                          <w:divBdr>
                                            <w:top w:val="none" w:sz="0" w:space="0" w:color="auto"/>
                                            <w:left w:val="none" w:sz="0" w:space="0" w:color="auto"/>
                                            <w:bottom w:val="none" w:sz="0" w:space="0" w:color="auto"/>
                                            <w:right w:val="none" w:sz="0" w:space="0" w:color="auto"/>
                                          </w:divBdr>
                                        </w:div>
                                        <w:div w:id="870729439">
                                          <w:marLeft w:val="0"/>
                                          <w:marRight w:val="0"/>
                                          <w:marTop w:val="0"/>
                                          <w:marBottom w:val="0"/>
                                          <w:divBdr>
                                            <w:top w:val="none" w:sz="0" w:space="0" w:color="auto"/>
                                            <w:left w:val="none" w:sz="0" w:space="0" w:color="auto"/>
                                            <w:bottom w:val="none" w:sz="0" w:space="0" w:color="auto"/>
                                            <w:right w:val="none" w:sz="0" w:space="0" w:color="auto"/>
                                          </w:divBdr>
                                        </w:div>
                                        <w:div w:id="1122384377">
                                          <w:marLeft w:val="0"/>
                                          <w:marRight w:val="0"/>
                                          <w:marTop w:val="0"/>
                                          <w:marBottom w:val="0"/>
                                          <w:divBdr>
                                            <w:top w:val="none" w:sz="0" w:space="0" w:color="auto"/>
                                            <w:left w:val="none" w:sz="0" w:space="0" w:color="auto"/>
                                            <w:bottom w:val="none" w:sz="0" w:space="0" w:color="auto"/>
                                            <w:right w:val="none" w:sz="0" w:space="0" w:color="auto"/>
                                          </w:divBdr>
                                        </w:div>
                                        <w:div w:id="735249559">
                                          <w:marLeft w:val="0"/>
                                          <w:marRight w:val="0"/>
                                          <w:marTop w:val="0"/>
                                          <w:marBottom w:val="0"/>
                                          <w:divBdr>
                                            <w:top w:val="none" w:sz="0" w:space="0" w:color="auto"/>
                                            <w:left w:val="none" w:sz="0" w:space="0" w:color="auto"/>
                                            <w:bottom w:val="none" w:sz="0" w:space="0" w:color="auto"/>
                                            <w:right w:val="none" w:sz="0" w:space="0" w:color="auto"/>
                                          </w:divBdr>
                                        </w:div>
                                        <w:div w:id="678196354">
                                          <w:marLeft w:val="0"/>
                                          <w:marRight w:val="0"/>
                                          <w:marTop w:val="0"/>
                                          <w:marBottom w:val="0"/>
                                          <w:divBdr>
                                            <w:top w:val="none" w:sz="0" w:space="0" w:color="auto"/>
                                            <w:left w:val="none" w:sz="0" w:space="0" w:color="auto"/>
                                            <w:bottom w:val="none" w:sz="0" w:space="0" w:color="auto"/>
                                            <w:right w:val="none" w:sz="0" w:space="0" w:color="auto"/>
                                          </w:divBdr>
                                        </w:div>
                                        <w:div w:id="1109739853">
                                          <w:marLeft w:val="0"/>
                                          <w:marRight w:val="0"/>
                                          <w:marTop w:val="0"/>
                                          <w:marBottom w:val="0"/>
                                          <w:divBdr>
                                            <w:top w:val="none" w:sz="0" w:space="0" w:color="auto"/>
                                            <w:left w:val="none" w:sz="0" w:space="0" w:color="auto"/>
                                            <w:bottom w:val="none" w:sz="0" w:space="0" w:color="auto"/>
                                            <w:right w:val="none" w:sz="0" w:space="0" w:color="auto"/>
                                          </w:divBdr>
                                        </w:div>
                                        <w:div w:id="1024986608">
                                          <w:marLeft w:val="0"/>
                                          <w:marRight w:val="0"/>
                                          <w:marTop w:val="0"/>
                                          <w:marBottom w:val="0"/>
                                          <w:divBdr>
                                            <w:top w:val="none" w:sz="0" w:space="0" w:color="auto"/>
                                            <w:left w:val="none" w:sz="0" w:space="0" w:color="auto"/>
                                            <w:bottom w:val="none" w:sz="0" w:space="0" w:color="auto"/>
                                            <w:right w:val="none" w:sz="0" w:space="0" w:color="auto"/>
                                          </w:divBdr>
                                        </w:div>
                                        <w:div w:id="1079905774">
                                          <w:marLeft w:val="0"/>
                                          <w:marRight w:val="0"/>
                                          <w:marTop w:val="0"/>
                                          <w:marBottom w:val="0"/>
                                          <w:divBdr>
                                            <w:top w:val="none" w:sz="0" w:space="0" w:color="auto"/>
                                            <w:left w:val="none" w:sz="0" w:space="0" w:color="auto"/>
                                            <w:bottom w:val="none" w:sz="0" w:space="0" w:color="auto"/>
                                            <w:right w:val="none" w:sz="0" w:space="0" w:color="auto"/>
                                          </w:divBdr>
                                        </w:div>
                                        <w:div w:id="1569220613">
                                          <w:marLeft w:val="0"/>
                                          <w:marRight w:val="0"/>
                                          <w:marTop w:val="0"/>
                                          <w:marBottom w:val="0"/>
                                          <w:divBdr>
                                            <w:top w:val="none" w:sz="0" w:space="0" w:color="auto"/>
                                            <w:left w:val="none" w:sz="0" w:space="0" w:color="auto"/>
                                            <w:bottom w:val="none" w:sz="0" w:space="0" w:color="auto"/>
                                            <w:right w:val="none" w:sz="0" w:space="0" w:color="auto"/>
                                          </w:divBdr>
                                        </w:div>
                                        <w:div w:id="1074858850">
                                          <w:marLeft w:val="0"/>
                                          <w:marRight w:val="0"/>
                                          <w:marTop w:val="0"/>
                                          <w:marBottom w:val="0"/>
                                          <w:divBdr>
                                            <w:top w:val="none" w:sz="0" w:space="0" w:color="auto"/>
                                            <w:left w:val="none" w:sz="0" w:space="0" w:color="auto"/>
                                            <w:bottom w:val="none" w:sz="0" w:space="0" w:color="auto"/>
                                            <w:right w:val="none" w:sz="0" w:space="0" w:color="auto"/>
                                          </w:divBdr>
                                        </w:div>
                                        <w:div w:id="1265378541">
                                          <w:marLeft w:val="0"/>
                                          <w:marRight w:val="0"/>
                                          <w:marTop w:val="0"/>
                                          <w:marBottom w:val="0"/>
                                          <w:divBdr>
                                            <w:top w:val="none" w:sz="0" w:space="0" w:color="auto"/>
                                            <w:left w:val="none" w:sz="0" w:space="0" w:color="auto"/>
                                            <w:bottom w:val="none" w:sz="0" w:space="0" w:color="auto"/>
                                            <w:right w:val="none" w:sz="0" w:space="0" w:color="auto"/>
                                          </w:divBdr>
                                        </w:div>
                                        <w:div w:id="934288628">
                                          <w:marLeft w:val="0"/>
                                          <w:marRight w:val="0"/>
                                          <w:marTop w:val="0"/>
                                          <w:marBottom w:val="0"/>
                                          <w:divBdr>
                                            <w:top w:val="none" w:sz="0" w:space="0" w:color="auto"/>
                                            <w:left w:val="none" w:sz="0" w:space="0" w:color="auto"/>
                                            <w:bottom w:val="none" w:sz="0" w:space="0" w:color="auto"/>
                                            <w:right w:val="none" w:sz="0" w:space="0" w:color="auto"/>
                                          </w:divBdr>
                                        </w:div>
                                        <w:div w:id="830482778">
                                          <w:marLeft w:val="0"/>
                                          <w:marRight w:val="0"/>
                                          <w:marTop w:val="0"/>
                                          <w:marBottom w:val="0"/>
                                          <w:divBdr>
                                            <w:top w:val="none" w:sz="0" w:space="0" w:color="auto"/>
                                            <w:left w:val="none" w:sz="0" w:space="0" w:color="auto"/>
                                            <w:bottom w:val="none" w:sz="0" w:space="0" w:color="auto"/>
                                            <w:right w:val="none" w:sz="0" w:space="0" w:color="auto"/>
                                          </w:divBdr>
                                        </w:div>
                                        <w:div w:id="2005433050">
                                          <w:marLeft w:val="0"/>
                                          <w:marRight w:val="0"/>
                                          <w:marTop w:val="0"/>
                                          <w:marBottom w:val="0"/>
                                          <w:divBdr>
                                            <w:top w:val="none" w:sz="0" w:space="0" w:color="auto"/>
                                            <w:left w:val="none" w:sz="0" w:space="0" w:color="auto"/>
                                            <w:bottom w:val="none" w:sz="0" w:space="0" w:color="auto"/>
                                            <w:right w:val="none" w:sz="0" w:space="0" w:color="auto"/>
                                          </w:divBdr>
                                        </w:div>
                                        <w:div w:id="428935837">
                                          <w:marLeft w:val="0"/>
                                          <w:marRight w:val="0"/>
                                          <w:marTop w:val="0"/>
                                          <w:marBottom w:val="0"/>
                                          <w:divBdr>
                                            <w:top w:val="none" w:sz="0" w:space="0" w:color="auto"/>
                                            <w:left w:val="none" w:sz="0" w:space="0" w:color="auto"/>
                                            <w:bottom w:val="none" w:sz="0" w:space="0" w:color="auto"/>
                                            <w:right w:val="none" w:sz="0" w:space="0" w:color="auto"/>
                                          </w:divBdr>
                                        </w:div>
                                        <w:div w:id="1226065601">
                                          <w:marLeft w:val="0"/>
                                          <w:marRight w:val="0"/>
                                          <w:marTop w:val="0"/>
                                          <w:marBottom w:val="0"/>
                                          <w:divBdr>
                                            <w:top w:val="none" w:sz="0" w:space="0" w:color="auto"/>
                                            <w:left w:val="none" w:sz="0" w:space="0" w:color="auto"/>
                                            <w:bottom w:val="none" w:sz="0" w:space="0" w:color="auto"/>
                                            <w:right w:val="none" w:sz="0" w:space="0" w:color="auto"/>
                                          </w:divBdr>
                                        </w:div>
                                        <w:div w:id="2012219956">
                                          <w:marLeft w:val="0"/>
                                          <w:marRight w:val="0"/>
                                          <w:marTop w:val="0"/>
                                          <w:marBottom w:val="0"/>
                                          <w:divBdr>
                                            <w:top w:val="none" w:sz="0" w:space="0" w:color="auto"/>
                                            <w:left w:val="none" w:sz="0" w:space="0" w:color="auto"/>
                                            <w:bottom w:val="none" w:sz="0" w:space="0" w:color="auto"/>
                                            <w:right w:val="none" w:sz="0" w:space="0" w:color="auto"/>
                                          </w:divBdr>
                                        </w:div>
                                        <w:div w:id="668095225">
                                          <w:marLeft w:val="0"/>
                                          <w:marRight w:val="0"/>
                                          <w:marTop w:val="0"/>
                                          <w:marBottom w:val="0"/>
                                          <w:divBdr>
                                            <w:top w:val="none" w:sz="0" w:space="0" w:color="auto"/>
                                            <w:left w:val="none" w:sz="0" w:space="0" w:color="auto"/>
                                            <w:bottom w:val="none" w:sz="0" w:space="0" w:color="auto"/>
                                            <w:right w:val="none" w:sz="0" w:space="0" w:color="auto"/>
                                          </w:divBdr>
                                        </w:div>
                                        <w:div w:id="1186751874">
                                          <w:marLeft w:val="0"/>
                                          <w:marRight w:val="0"/>
                                          <w:marTop w:val="0"/>
                                          <w:marBottom w:val="0"/>
                                          <w:divBdr>
                                            <w:top w:val="none" w:sz="0" w:space="0" w:color="auto"/>
                                            <w:left w:val="none" w:sz="0" w:space="0" w:color="auto"/>
                                            <w:bottom w:val="none" w:sz="0" w:space="0" w:color="auto"/>
                                            <w:right w:val="none" w:sz="0" w:space="0" w:color="auto"/>
                                          </w:divBdr>
                                        </w:div>
                                        <w:div w:id="1232345336">
                                          <w:marLeft w:val="0"/>
                                          <w:marRight w:val="0"/>
                                          <w:marTop w:val="0"/>
                                          <w:marBottom w:val="0"/>
                                          <w:divBdr>
                                            <w:top w:val="none" w:sz="0" w:space="0" w:color="auto"/>
                                            <w:left w:val="none" w:sz="0" w:space="0" w:color="auto"/>
                                            <w:bottom w:val="none" w:sz="0" w:space="0" w:color="auto"/>
                                            <w:right w:val="none" w:sz="0" w:space="0" w:color="auto"/>
                                          </w:divBdr>
                                        </w:div>
                                        <w:div w:id="1590311233">
                                          <w:marLeft w:val="0"/>
                                          <w:marRight w:val="0"/>
                                          <w:marTop w:val="0"/>
                                          <w:marBottom w:val="0"/>
                                          <w:divBdr>
                                            <w:top w:val="none" w:sz="0" w:space="0" w:color="auto"/>
                                            <w:left w:val="none" w:sz="0" w:space="0" w:color="auto"/>
                                            <w:bottom w:val="none" w:sz="0" w:space="0" w:color="auto"/>
                                            <w:right w:val="none" w:sz="0" w:space="0" w:color="auto"/>
                                          </w:divBdr>
                                        </w:div>
                                        <w:div w:id="91585182">
                                          <w:marLeft w:val="0"/>
                                          <w:marRight w:val="0"/>
                                          <w:marTop w:val="0"/>
                                          <w:marBottom w:val="0"/>
                                          <w:divBdr>
                                            <w:top w:val="none" w:sz="0" w:space="0" w:color="auto"/>
                                            <w:left w:val="none" w:sz="0" w:space="0" w:color="auto"/>
                                            <w:bottom w:val="none" w:sz="0" w:space="0" w:color="auto"/>
                                            <w:right w:val="none" w:sz="0" w:space="0" w:color="auto"/>
                                          </w:divBdr>
                                        </w:div>
                                        <w:div w:id="544294363">
                                          <w:marLeft w:val="0"/>
                                          <w:marRight w:val="0"/>
                                          <w:marTop w:val="0"/>
                                          <w:marBottom w:val="0"/>
                                          <w:divBdr>
                                            <w:top w:val="none" w:sz="0" w:space="0" w:color="auto"/>
                                            <w:left w:val="none" w:sz="0" w:space="0" w:color="auto"/>
                                            <w:bottom w:val="none" w:sz="0" w:space="0" w:color="auto"/>
                                            <w:right w:val="none" w:sz="0" w:space="0" w:color="auto"/>
                                          </w:divBdr>
                                        </w:div>
                                        <w:div w:id="2067216613">
                                          <w:marLeft w:val="0"/>
                                          <w:marRight w:val="0"/>
                                          <w:marTop w:val="0"/>
                                          <w:marBottom w:val="0"/>
                                          <w:divBdr>
                                            <w:top w:val="none" w:sz="0" w:space="0" w:color="auto"/>
                                            <w:left w:val="none" w:sz="0" w:space="0" w:color="auto"/>
                                            <w:bottom w:val="none" w:sz="0" w:space="0" w:color="auto"/>
                                            <w:right w:val="none" w:sz="0" w:space="0" w:color="auto"/>
                                          </w:divBdr>
                                        </w:div>
                                        <w:div w:id="1031997880">
                                          <w:marLeft w:val="0"/>
                                          <w:marRight w:val="0"/>
                                          <w:marTop w:val="0"/>
                                          <w:marBottom w:val="0"/>
                                          <w:divBdr>
                                            <w:top w:val="none" w:sz="0" w:space="0" w:color="auto"/>
                                            <w:left w:val="none" w:sz="0" w:space="0" w:color="auto"/>
                                            <w:bottom w:val="none" w:sz="0" w:space="0" w:color="auto"/>
                                            <w:right w:val="none" w:sz="0" w:space="0" w:color="auto"/>
                                          </w:divBdr>
                                        </w:div>
                                        <w:div w:id="1850096309">
                                          <w:marLeft w:val="0"/>
                                          <w:marRight w:val="0"/>
                                          <w:marTop w:val="0"/>
                                          <w:marBottom w:val="0"/>
                                          <w:divBdr>
                                            <w:top w:val="none" w:sz="0" w:space="0" w:color="auto"/>
                                            <w:left w:val="none" w:sz="0" w:space="0" w:color="auto"/>
                                            <w:bottom w:val="none" w:sz="0" w:space="0" w:color="auto"/>
                                            <w:right w:val="none" w:sz="0" w:space="0" w:color="auto"/>
                                          </w:divBdr>
                                        </w:div>
                                        <w:div w:id="1433698288">
                                          <w:marLeft w:val="0"/>
                                          <w:marRight w:val="0"/>
                                          <w:marTop w:val="0"/>
                                          <w:marBottom w:val="0"/>
                                          <w:divBdr>
                                            <w:top w:val="none" w:sz="0" w:space="0" w:color="auto"/>
                                            <w:left w:val="none" w:sz="0" w:space="0" w:color="auto"/>
                                            <w:bottom w:val="none" w:sz="0" w:space="0" w:color="auto"/>
                                            <w:right w:val="none" w:sz="0" w:space="0" w:color="auto"/>
                                          </w:divBdr>
                                        </w:div>
                                        <w:div w:id="1048191217">
                                          <w:marLeft w:val="0"/>
                                          <w:marRight w:val="0"/>
                                          <w:marTop w:val="0"/>
                                          <w:marBottom w:val="0"/>
                                          <w:divBdr>
                                            <w:top w:val="none" w:sz="0" w:space="0" w:color="auto"/>
                                            <w:left w:val="none" w:sz="0" w:space="0" w:color="auto"/>
                                            <w:bottom w:val="none" w:sz="0" w:space="0" w:color="auto"/>
                                            <w:right w:val="none" w:sz="0" w:space="0" w:color="auto"/>
                                          </w:divBdr>
                                        </w:div>
                                        <w:div w:id="390269498">
                                          <w:marLeft w:val="0"/>
                                          <w:marRight w:val="0"/>
                                          <w:marTop w:val="0"/>
                                          <w:marBottom w:val="0"/>
                                          <w:divBdr>
                                            <w:top w:val="none" w:sz="0" w:space="0" w:color="auto"/>
                                            <w:left w:val="none" w:sz="0" w:space="0" w:color="auto"/>
                                            <w:bottom w:val="none" w:sz="0" w:space="0" w:color="auto"/>
                                            <w:right w:val="none" w:sz="0" w:space="0" w:color="auto"/>
                                          </w:divBdr>
                                        </w:div>
                                        <w:div w:id="1843472363">
                                          <w:marLeft w:val="0"/>
                                          <w:marRight w:val="0"/>
                                          <w:marTop w:val="0"/>
                                          <w:marBottom w:val="0"/>
                                          <w:divBdr>
                                            <w:top w:val="none" w:sz="0" w:space="0" w:color="auto"/>
                                            <w:left w:val="none" w:sz="0" w:space="0" w:color="auto"/>
                                            <w:bottom w:val="none" w:sz="0" w:space="0" w:color="auto"/>
                                            <w:right w:val="none" w:sz="0" w:space="0" w:color="auto"/>
                                          </w:divBdr>
                                        </w:div>
                                        <w:div w:id="1810971204">
                                          <w:marLeft w:val="0"/>
                                          <w:marRight w:val="0"/>
                                          <w:marTop w:val="0"/>
                                          <w:marBottom w:val="0"/>
                                          <w:divBdr>
                                            <w:top w:val="none" w:sz="0" w:space="0" w:color="auto"/>
                                            <w:left w:val="none" w:sz="0" w:space="0" w:color="auto"/>
                                            <w:bottom w:val="none" w:sz="0" w:space="0" w:color="auto"/>
                                            <w:right w:val="none" w:sz="0" w:space="0" w:color="auto"/>
                                          </w:divBdr>
                                        </w:div>
                                        <w:div w:id="1658066913">
                                          <w:marLeft w:val="0"/>
                                          <w:marRight w:val="0"/>
                                          <w:marTop w:val="0"/>
                                          <w:marBottom w:val="0"/>
                                          <w:divBdr>
                                            <w:top w:val="none" w:sz="0" w:space="0" w:color="auto"/>
                                            <w:left w:val="none" w:sz="0" w:space="0" w:color="auto"/>
                                            <w:bottom w:val="none" w:sz="0" w:space="0" w:color="auto"/>
                                            <w:right w:val="none" w:sz="0" w:space="0" w:color="auto"/>
                                          </w:divBdr>
                                        </w:div>
                                        <w:div w:id="255752159">
                                          <w:marLeft w:val="0"/>
                                          <w:marRight w:val="0"/>
                                          <w:marTop w:val="0"/>
                                          <w:marBottom w:val="0"/>
                                          <w:divBdr>
                                            <w:top w:val="none" w:sz="0" w:space="0" w:color="auto"/>
                                            <w:left w:val="none" w:sz="0" w:space="0" w:color="auto"/>
                                            <w:bottom w:val="none" w:sz="0" w:space="0" w:color="auto"/>
                                            <w:right w:val="none" w:sz="0" w:space="0" w:color="auto"/>
                                          </w:divBdr>
                                        </w:div>
                                        <w:div w:id="1244798421">
                                          <w:marLeft w:val="0"/>
                                          <w:marRight w:val="0"/>
                                          <w:marTop w:val="0"/>
                                          <w:marBottom w:val="0"/>
                                          <w:divBdr>
                                            <w:top w:val="none" w:sz="0" w:space="0" w:color="auto"/>
                                            <w:left w:val="none" w:sz="0" w:space="0" w:color="auto"/>
                                            <w:bottom w:val="none" w:sz="0" w:space="0" w:color="auto"/>
                                            <w:right w:val="none" w:sz="0" w:space="0" w:color="auto"/>
                                          </w:divBdr>
                                        </w:div>
                                        <w:div w:id="704989597">
                                          <w:marLeft w:val="0"/>
                                          <w:marRight w:val="0"/>
                                          <w:marTop w:val="0"/>
                                          <w:marBottom w:val="0"/>
                                          <w:divBdr>
                                            <w:top w:val="none" w:sz="0" w:space="0" w:color="auto"/>
                                            <w:left w:val="none" w:sz="0" w:space="0" w:color="auto"/>
                                            <w:bottom w:val="none" w:sz="0" w:space="0" w:color="auto"/>
                                            <w:right w:val="none" w:sz="0" w:space="0" w:color="auto"/>
                                          </w:divBdr>
                                        </w:div>
                                        <w:div w:id="1615673579">
                                          <w:marLeft w:val="0"/>
                                          <w:marRight w:val="0"/>
                                          <w:marTop w:val="0"/>
                                          <w:marBottom w:val="0"/>
                                          <w:divBdr>
                                            <w:top w:val="none" w:sz="0" w:space="0" w:color="auto"/>
                                            <w:left w:val="none" w:sz="0" w:space="0" w:color="auto"/>
                                            <w:bottom w:val="none" w:sz="0" w:space="0" w:color="auto"/>
                                            <w:right w:val="none" w:sz="0" w:space="0" w:color="auto"/>
                                          </w:divBdr>
                                        </w:div>
                                        <w:div w:id="1871723261">
                                          <w:marLeft w:val="0"/>
                                          <w:marRight w:val="0"/>
                                          <w:marTop w:val="0"/>
                                          <w:marBottom w:val="0"/>
                                          <w:divBdr>
                                            <w:top w:val="none" w:sz="0" w:space="0" w:color="auto"/>
                                            <w:left w:val="none" w:sz="0" w:space="0" w:color="auto"/>
                                            <w:bottom w:val="none" w:sz="0" w:space="0" w:color="auto"/>
                                            <w:right w:val="none" w:sz="0" w:space="0" w:color="auto"/>
                                          </w:divBdr>
                                        </w:div>
                                        <w:div w:id="1473981109">
                                          <w:marLeft w:val="0"/>
                                          <w:marRight w:val="0"/>
                                          <w:marTop w:val="0"/>
                                          <w:marBottom w:val="0"/>
                                          <w:divBdr>
                                            <w:top w:val="none" w:sz="0" w:space="0" w:color="auto"/>
                                            <w:left w:val="none" w:sz="0" w:space="0" w:color="auto"/>
                                            <w:bottom w:val="none" w:sz="0" w:space="0" w:color="auto"/>
                                            <w:right w:val="none" w:sz="0" w:space="0" w:color="auto"/>
                                          </w:divBdr>
                                        </w:div>
                                        <w:div w:id="1780447093">
                                          <w:marLeft w:val="0"/>
                                          <w:marRight w:val="0"/>
                                          <w:marTop w:val="0"/>
                                          <w:marBottom w:val="0"/>
                                          <w:divBdr>
                                            <w:top w:val="none" w:sz="0" w:space="0" w:color="auto"/>
                                            <w:left w:val="none" w:sz="0" w:space="0" w:color="auto"/>
                                            <w:bottom w:val="none" w:sz="0" w:space="0" w:color="auto"/>
                                            <w:right w:val="none" w:sz="0" w:space="0" w:color="auto"/>
                                          </w:divBdr>
                                        </w:div>
                                        <w:div w:id="2109956980">
                                          <w:marLeft w:val="0"/>
                                          <w:marRight w:val="0"/>
                                          <w:marTop w:val="0"/>
                                          <w:marBottom w:val="0"/>
                                          <w:divBdr>
                                            <w:top w:val="none" w:sz="0" w:space="0" w:color="auto"/>
                                            <w:left w:val="none" w:sz="0" w:space="0" w:color="auto"/>
                                            <w:bottom w:val="none" w:sz="0" w:space="0" w:color="auto"/>
                                            <w:right w:val="none" w:sz="0" w:space="0" w:color="auto"/>
                                          </w:divBdr>
                                          <w:divsChild>
                                            <w:div w:id="97412880">
                                              <w:marLeft w:val="0"/>
                                              <w:marRight w:val="0"/>
                                              <w:marTop w:val="0"/>
                                              <w:marBottom w:val="0"/>
                                              <w:divBdr>
                                                <w:top w:val="none" w:sz="0" w:space="0" w:color="auto"/>
                                                <w:left w:val="none" w:sz="0" w:space="0" w:color="auto"/>
                                                <w:bottom w:val="none" w:sz="0" w:space="0" w:color="auto"/>
                                                <w:right w:val="none" w:sz="0" w:space="0" w:color="auto"/>
                                              </w:divBdr>
                                            </w:div>
                                            <w:div w:id="224027748">
                                              <w:marLeft w:val="0"/>
                                              <w:marRight w:val="0"/>
                                              <w:marTop w:val="0"/>
                                              <w:marBottom w:val="0"/>
                                              <w:divBdr>
                                                <w:top w:val="none" w:sz="0" w:space="0" w:color="auto"/>
                                                <w:left w:val="none" w:sz="0" w:space="0" w:color="auto"/>
                                                <w:bottom w:val="none" w:sz="0" w:space="0" w:color="auto"/>
                                                <w:right w:val="none" w:sz="0" w:space="0" w:color="auto"/>
                                              </w:divBdr>
                                            </w:div>
                                          </w:divsChild>
                                        </w:div>
                                        <w:div w:id="2090225650">
                                          <w:marLeft w:val="0"/>
                                          <w:marRight w:val="0"/>
                                          <w:marTop w:val="0"/>
                                          <w:marBottom w:val="0"/>
                                          <w:divBdr>
                                            <w:top w:val="none" w:sz="0" w:space="0" w:color="auto"/>
                                            <w:left w:val="none" w:sz="0" w:space="0" w:color="auto"/>
                                            <w:bottom w:val="none" w:sz="0" w:space="0" w:color="auto"/>
                                            <w:right w:val="none" w:sz="0" w:space="0" w:color="auto"/>
                                          </w:divBdr>
                                        </w:div>
                                        <w:div w:id="212085855">
                                          <w:marLeft w:val="0"/>
                                          <w:marRight w:val="0"/>
                                          <w:marTop w:val="0"/>
                                          <w:marBottom w:val="0"/>
                                          <w:divBdr>
                                            <w:top w:val="none" w:sz="0" w:space="0" w:color="auto"/>
                                            <w:left w:val="none" w:sz="0" w:space="0" w:color="auto"/>
                                            <w:bottom w:val="none" w:sz="0" w:space="0" w:color="auto"/>
                                            <w:right w:val="none" w:sz="0" w:space="0" w:color="auto"/>
                                          </w:divBdr>
                                        </w:div>
                                        <w:div w:id="518542770">
                                          <w:marLeft w:val="0"/>
                                          <w:marRight w:val="0"/>
                                          <w:marTop w:val="0"/>
                                          <w:marBottom w:val="0"/>
                                          <w:divBdr>
                                            <w:top w:val="none" w:sz="0" w:space="0" w:color="auto"/>
                                            <w:left w:val="none" w:sz="0" w:space="0" w:color="auto"/>
                                            <w:bottom w:val="none" w:sz="0" w:space="0" w:color="auto"/>
                                            <w:right w:val="none" w:sz="0" w:space="0" w:color="auto"/>
                                          </w:divBdr>
                                        </w:div>
                                        <w:div w:id="776830516">
                                          <w:marLeft w:val="0"/>
                                          <w:marRight w:val="0"/>
                                          <w:marTop w:val="0"/>
                                          <w:marBottom w:val="0"/>
                                          <w:divBdr>
                                            <w:top w:val="none" w:sz="0" w:space="0" w:color="auto"/>
                                            <w:left w:val="none" w:sz="0" w:space="0" w:color="auto"/>
                                            <w:bottom w:val="none" w:sz="0" w:space="0" w:color="auto"/>
                                            <w:right w:val="none" w:sz="0" w:space="0" w:color="auto"/>
                                          </w:divBdr>
                                        </w:div>
                                        <w:div w:id="848525588">
                                          <w:marLeft w:val="0"/>
                                          <w:marRight w:val="0"/>
                                          <w:marTop w:val="0"/>
                                          <w:marBottom w:val="0"/>
                                          <w:divBdr>
                                            <w:top w:val="none" w:sz="0" w:space="0" w:color="auto"/>
                                            <w:left w:val="none" w:sz="0" w:space="0" w:color="auto"/>
                                            <w:bottom w:val="none" w:sz="0" w:space="0" w:color="auto"/>
                                            <w:right w:val="none" w:sz="0" w:space="0" w:color="auto"/>
                                          </w:divBdr>
                                          <w:divsChild>
                                            <w:div w:id="599995838">
                                              <w:marLeft w:val="0"/>
                                              <w:marRight w:val="0"/>
                                              <w:marTop w:val="0"/>
                                              <w:marBottom w:val="0"/>
                                              <w:divBdr>
                                                <w:top w:val="none" w:sz="0" w:space="0" w:color="auto"/>
                                                <w:left w:val="none" w:sz="0" w:space="0" w:color="auto"/>
                                                <w:bottom w:val="none" w:sz="0" w:space="0" w:color="auto"/>
                                                <w:right w:val="none" w:sz="0" w:space="0" w:color="auto"/>
                                              </w:divBdr>
                                            </w:div>
                                            <w:div w:id="1586765671">
                                              <w:marLeft w:val="0"/>
                                              <w:marRight w:val="0"/>
                                              <w:marTop w:val="0"/>
                                              <w:marBottom w:val="0"/>
                                              <w:divBdr>
                                                <w:top w:val="none" w:sz="0" w:space="0" w:color="auto"/>
                                                <w:left w:val="none" w:sz="0" w:space="0" w:color="auto"/>
                                                <w:bottom w:val="none" w:sz="0" w:space="0" w:color="auto"/>
                                                <w:right w:val="none" w:sz="0" w:space="0" w:color="auto"/>
                                              </w:divBdr>
                                            </w:div>
                                            <w:div w:id="1270965075">
                                              <w:marLeft w:val="0"/>
                                              <w:marRight w:val="0"/>
                                              <w:marTop w:val="0"/>
                                              <w:marBottom w:val="0"/>
                                              <w:divBdr>
                                                <w:top w:val="none" w:sz="0" w:space="0" w:color="auto"/>
                                                <w:left w:val="none" w:sz="0" w:space="0" w:color="auto"/>
                                                <w:bottom w:val="none" w:sz="0" w:space="0" w:color="auto"/>
                                                <w:right w:val="none" w:sz="0" w:space="0" w:color="auto"/>
                                              </w:divBdr>
                                            </w:div>
                                            <w:div w:id="447432780">
                                              <w:marLeft w:val="0"/>
                                              <w:marRight w:val="0"/>
                                              <w:marTop w:val="0"/>
                                              <w:marBottom w:val="0"/>
                                              <w:divBdr>
                                                <w:top w:val="none" w:sz="0" w:space="0" w:color="auto"/>
                                                <w:left w:val="none" w:sz="0" w:space="0" w:color="auto"/>
                                                <w:bottom w:val="none" w:sz="0" w:space="0" w:color="auto"/>
                                                <w:right w:val="none" w:sz="0" w:space="0" w:color="auto"/>
                                              </w:divBdr>
                                            </w:div>
                                            <w:div w:id="557714090">
                                              <w:marLeft w:val="0"/>
                                              <w:marRight w:val="0"/>
                                              <w:marTop w:val="0"/>
                                              <w:marBottom w:val="0"/>
                                              <w:divBdr>
                                                <w:top w:val="none" w:sz="0" w:space="0" w:color="auto"/>
                                                <w:left w:val="none" w:sz="0" w:space="0" w:color="auto"/>
                                                <w:bottom w:val="none" w:sz="0" w:space="0" w:color="auto"/>
                                                <w:right w:val="none" w:sz="0" w:space="0" w:color="auto"/>
                                              </w:divBdr>
                                            </w:div>
                                          </w:divsChild>
                                        </w:div>
                                        <w:div w:id="552354066">
                                          <w:marLeft w:val="0"/>
                                          <w:marRight w:val="0"/>
                                          <w:marTop w:val="0"/>
                                          <w:marBottom w:val="0"/>
                                          <w:divBdr>
                                            <w:top w:val="none" w:sz="0" w:space="0" w:color="auto"/>
                                            <w:left w:val="none" w:sz="0" w:space="0" w:color="auto"/>
                                            <w:bottom w:val="none" w:sz="0" w:space="0" w:color="auto"/>
                                            <w:right w:val="none" w:sz="0" w:space="0" w:color="auto"/>
                                          </w:divBdr>
                                        </w:div>
                                        <w:div w:id="2023163268">
                                          <w:marLeft w:val="0"/>
                                          <w:marRight w:val="0"/>
                                          <w:marTop w:val="0"/>
                                          <w:marBottom w:val="0"/>
                                          <w:divBdr>
                                            <w:top w:val="none" w:sz="0" w:space="0" w:color="auto"/>
                                            <w:left w:val="none" w:sz="0" w:space="0" w:color="auto"/>
                                            <w:bottom w:val="none" w:sz="0" w:space="0" w:color="auto"/>
                                            <w:right w:val="none" w:sz="0" w:space="0" w:color="auto"/>
                                          </w:divBdr>
                                        </w:div>
                                        <w:div w:id="1132555516">
                                          <w:marLeft w:val="0"/>
                                          <w:marRight w:val="0"/>
                                          <w:marTop w:val="0"/>
                                          <w:marBottom w:val="0"/>
                                          <w:divBdr>
                                            <w:top w:val="none" w:sz="0" w:space="0" w:color="auto"/>
                                            <w:left w:val="none" w:sz="0" w:space="0" w:color="auto"/>
                                            <w:bottom w:val="none" w:sz="0" w:space="0" w:color="auto"/>
                                            <w:right w:val="none" w:sz="0" w:space="0" w:color="auto"/>
                                          </w:divBdr>
                                          <w:divsChild>
                                            <w:div w:id="1185316642">
                                              <w:marLeft w:val="0"/>
                                              <w:marRight w:val="0"/>
                                              <w:marTop w:val="0"/>
                                              <w:marBottom w:val="0"/>
                                              <w:divBdr>
                                                <w:top w:val="none" w:sz="0" w:space="0" w:color="auto"/>
                                                <w:left w:val="none" w:sz="0" w:space="0" w:color="auto"/>
                                                <w:bottom w:val="none" w:sz="0" w:space="0" w:color="auto"/>
                                                <w:right w:val="none" w:sz="0" w:space="0" w:color="auto"/>
                                              </w:divBdr>
                                            </w:div>
                                            <w:div w:id="1471708625">
                                              <w:marLeft w:val="0"/>
                                              <w:marRight w:val="0"/>
                                              <w:marTop w:val="0"/>
                                              <w:marBottom w:val="0"/>
                                              <w:divBdr>
                                                <w:top w:val="none" w:sz="0" w:space="0" w:color="auto"/>
                                                <w:left w:val="none" w:sz="0" w:space="0" w:color="auto"/>
                                                <w:bottom w:val="none" w:sz="0" w:space="0" w:color="auto"/>
                                                <w:right w:val="none" w:sz="0" w:space="0" w:color="auto"/>
                                              </w:divBdr>
                                            </w:div>
                                            <w:div w:id="1729719735">
                                              <w:marLeft w:val="0"/>
                                              <w:marRight w:val="0"/>
                                              <w:marTop w:val="0"/>
                                              <w:marBottom w:val="0"/>
                                              <w:divBdr>
                                                <w:top w:val="none" w:sz="0" w:space="0" w:color="auto"/>
                                                <w:left w:val="none" w:sz="0" w:space="0" w:color="auto"/>
                                                <w:bottom w:val="none" w:sz="0" w:space="0" w:color="auto"/>
                                                <w:right w:val="none" w:sz="0" w:space="0" w:color="auto"/>
                                              </w:divBdr>
                                            </w:div>
                                            <w:div w:id="787165856">
                                              <w:marLeft w:val="0"/>
                                              <w:marRight w:val="0"/>
                                              <w:marTop w:val="0"/>
                                              <w:marBottom w:val="0"/>
                                              <w:divBdr>
                                                <w:top w:val="none" w:sz="0" w:space="0" w:color="auto"/>
                                                <w:left w:val="none" w:sz="0" w:space="0" w:color="auto"/>
                                                <w:bottom w:val="none" w:sz="0" w:space="0" w:color="auto"/>
                                                <w:right w:val="none" w:sz="0" w:space="0" w:color="auto"/>
                                              </w:divBdr>
                                            </w:div>
                                            <w:div w:id="1059208008">
                                              <w:marLeft w:val="0"/>
                                              <w:marRight w:val="0"/>
                                              <w:marTop w:val="0"/>
                                              <w:marBottom w:val="0"/>
                                              <w:divBdr>
                                                <w:top w:val="none" w:sz="0" w:space="0" w:color="auto"/>
                                                <w:left w:val="none" w:sz="0" w:space="0" w:color="auto"/>
                                                <w:bottom w:val="none" w:sz="0" w:space="0" w:color="auto"/>
                                                <w:right w:val="none" w:sz="0" w:space="0" w:color="auto"/>
                                              </w:divBdr>
                                            </w:div>
                                          </w:divsChild>
                                        </w:div>
                                        <w:div w:id="852299697">
                                          <w:marLeft w:val="0"/>
                                          <w:marRight w:val="0"/>
                                          <w:marTop w:val="0"/>
                                          <w:marBottom w:val="0"/>
                                          <w:divBdr>
                                            <w:top w:val="none" w:sz="0" w:space="0" w:color="auto"/>
                                            <w:left w:val="none" w:sz="0" w:space="0" w:color="auto"/>
                                            <w:bottom w:val="none" w:sz="0" w:space="0" w:color="auto"/>
                                            <w:right w:val="none" w:sz="0" w:space="0" w:color="auto"/>
                                          </w:divBdr>
                                        </w:div>
                                        <w:div w:id="118842089">
                                          <w:marLeft w:val="0"/>
                                          <w:marRight w:val="0"/>
                                          <w:marTop w:val="0"/>
                                          <w:marBottom w:val="0"/>
                                          <w:divBdr>
                                            <w:top w:val="none" w:sz="0" w:space="0" w:color="auto"/>
                                            <w:left w:val="none" w:sz="0" w:space="0" w:color="auto"/>
                                            <w:bottom w:val="none" w:sz="0" w:space="0" w:color="auto"/>
                                            <w:right w:val="none" w:sz="0" w:space="0" w:color="auto"/>
                                          </w:divBdr>
                                        </w:div>
                                        <w:div w:id="1125346831">
                                          <w:marLeft w:val="0"/>
                                          <w:marRight w:val="0"/>
                                          <w:marTop w:val="0"/>
                                          <w:marBottom w:val="0"/>
                                          <w:divBdr>
                                            <w:top w:val="none" w:sz="0" w:space="0" w:color="auto"/>
                                            <w:left w:val="none" w:sz="0" w:space="0" w:color="auto"/>
                                            <w:bottom w:val="none" w:sz="0" w:space="0" w:color="auto"/>
                                            <w:right w:val="none" w:sz="0" w:space="0" w:color="auto"/>
                                          </w:divBdr>
                                        </w:div>
                                        <w:div w:id="1337607603">
                                          <w:marLeft w:val="0"/>
                                          <w:marRight w:val="0"/>
                                          <w:marTop w:val="0"/>
                                          <w:marBottom w:val="0"/>
                                          <w:divBdr>
                                            <w:top w:val="none" w:sz="0" w:space="0" w:color="auto"/>
                                            <w:left w:val="none" w:sz="0" w:space="0" w:color="auto"/>
                                            <w:bottom w:val="none" w:sz="0" w:space="0" w:color="auto"/>
                                            <w:right w:val="none" w:sz="0" w:space="0" w:color="auto"/>
                                          </w:divBdr>
                                        </w:div>
                                        <w:div w:id="243345360">
                                          <w:marLeft w:val="0"/>
                                          <w:marRight w:val="0"/>
                                          <w:marTop w:val="0"/>
                                          <w:marBottom w:val="0"/>
                                          <w:divBdr>
                                            <w:top w:val="none" w:sz="0" w:space="0" w:color="auto"/>
                                            <w:left w:val="none" w:sz="0" w:space="0" w:color="auto"/>
                                            <w:bottom w:val="none" w:sz="0" w:space="0" w:color="auto"/>
                                            <w:right w:val="none" w:sz="0" w:space="0" w:color="auto"/>
                                          </w:divBdr>
                                        </w:div>
                                        <w:div w:id="12017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27762">
      <w:bodyDiv w:val="1"/>
      <w:marLeft w:val="0"/>
      <w:marRight w:val="0"/>
      <w:marTop w:val="0"/>
      <w:marBottom w:val="0"/>
      <w:divBdr>
        <w:top w:val="none" w:sz="0" w:space="0" w:color="auto"/>
        <w:left w:val="none" w:sz="0" w:space="0" w:color="auto"/>
        <w:bottom w:val="none" w:sz="0" w:space="0" w:color="auto"/>
        <w:right w:val="none" w:sz="0" w:space="0" w:color="auto"/>
      </w:divBdr>
    </w:div>
    <w:div w:id="429856486">
      <w:bodyDiv w:val="1"/>
      <w:marLeft w:val="0"/>
      <w:marRight w:val="0"/>
      <w:marTop w:val="0"/>
      <w:marBottom w:val="0"/>
      <w:divBdr>
        <w:top w:val="none" w:sz="0" w:space="0" w:color="auto"/>
        <w:left w:val="none" w:sz="0" w:space="0" w:color="auto"/>
        <w:bottom w:val="none" w:sz="0" w:space="0" w:color="auto"/>
        <w:right w:val="none" w:sz="0" w:space="0" w:color="auto"/>
      </w:divBdr>
    </w:div>
    <w:div w:id="451678201">
      <w:bodyDiv w:val="1"/>
      <w:marLeft w:val="0"/>
      <w:marRight w:val="0"/>
      <w:marTop w:val="0"/>
      <w:marBottom w:val="0"/>
      <w:divBdr>
        <w:top w:val="none" w:sz="0" w:space="0" w:color="auto"/>
        <w:left w:val="none" w:sz="0" w:space="0" w:color="auto"/>
        <w:bottom w:val="none" w:sz="0" w:space="0" w:color="auto"/>
        <w:right w:val="none" w:sz="0" w:space="0" w:color="auto"/>
      </w:divBdr>
      <w:divsChild>
        <w:div w:id="1847400644">
          <w:marLeft w:val="0"/>
          <w:marRight w:val="0"/>
          <w:marTop w:val="0"/>
          <w:marBottom w:val="0"/>
          <w:divBdr>
            <w:top w:val="none" w:sz="0" w:space="0" w:color="auto"/>
            <w:left w:val="none" w:sz="0" w:space="0" w:color="auto"/>
            <w:bottom w:val="none" w:sz="0" w:space="0" w:color="auto"/>
            <w:right w:val="none" w:sz="0" w:space="0" w:color="auto"/>
          </w:divBdr>
        </w:div>
        <w:div w:id="2004046978">
          <w:marLeft w:val="0"/>
          <w:marRight w:val="0"/>
          <w:marTop w:val="0"/>
          <w:marBottom w:val="0"/>
          <w:divBdr>
            <w:top w:val="none" w:sz="0" w:space="0" w:color="auto"/>
            <w:left w:val="none" w:sz="0" w:space="0" w:color="auto"/>
            <w:bottom w:val="none" w:sz="0" w:space="0" w:color="auto"/>
            <w:right w:val="none" w:sz="0" w:space="0" w:color="auto"/>
          </w:divBdr>
          <w:divsChild>
            <w:div w:id="778570712">
              <w:blockQuote w:val="1"/>
              <w:marLeft w:val="720"/>
              <w:marRight w:val="720"/>
              <w:marTop w:val="100"/>
              <w:marBottom w:val="100"/>
              <w:divBdr>
                <w:top w:val="none" w:sz="0" w:space="0" w:color="auto"/>
                <w:left w:val="none" w:sz="0" w:space="0" w:color="auto"/>
                <w:bottom w:val="none" w:sz="0" w:space="0" w:color="auto"/>
                <w:right w:val="none" w:sz="0" w:space="0" w:color="auto"/>
              </w:divBdr>
            </w:div>
            <w:div w:id="450780577">
              <w:blockQuote w:val="1"/>
              <w:marLeft w:val="720"/>
              <w:marRight w:val="720"/>
              <w:marTop w:val="100"/>
              <w:marBottom w:val="100"/>
              <w:divBdr>
                <w:top w:val="none" w:sz="0" w:space="0" w:color="auto"/>
                <w:left w:val="none" w:sz="0" w:space="0" w:color="auto"/>
                <w:bottom w:val="none" w:sz="0" w:space="0" w:color="auto"/>
                <w:right w:val="none" w:sz="0" w:space="0" w:color="auto"/>
              </w:divBdr>
            </w:div>
            <w:div w:id="314265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11894397">
              <w:blockQuote w:val="1"/>
              <w:marLeft w:val="720"/>
              <w:marRight w:val="720"/>
              <w:marTop w:val="100"/>
              <w:marBottom w:val="100"/>
              <w:divBdr>
                <w:top w:val="none" w:sz="0" w:space="0" w:color="auto"/>
                <w:left w:val="none" w:sz="0" w:space="0" w:color="auto"/>
                <w:bottom w:val="none" w:sz="0" w:space="0" w:color="auto"/>
                <w:right w:val="none" w:sz="0" w:space="0" w:color="auto"/>
              </w:divBdr>
            </w:div>
            <w:div w:id="1063408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61115624">
      <w:bodyDiv w:val="1"/>
      <w:marLeft w:val="0"/>
      <w:marRight w:val="0"/>
      <w:marTop w:val="0"/>
      <w:marBottom w:val="0"/>
      <w:divBdr>
        <w:top w:val="none" w:sz="0" w:space="0" w:color="auto"/>
        <w:left w:val="none" w:sz="0" w:space="0" w:color="auto"/>
        <w:bottom w:val="none" w:sz="0" w:space="0" w:color="auto"/>
        <w:right w:val="none" w:sz="0" w:space="0" w:color="auto"/>
      </w:divBdr>
      <w:divsChild>
        <w:div w:id="49768453">
          <w:marLeft w:val="0"/>
          <w:marRight w:val="0"/>
          <w:marTop w:val="0"/>
          <w:marBottom w:val="0"/>
          <w:divBdr>
            <w:top w:val="none" w:sz="0" w:space="0" w:color="auto"/>
            <w:left w:val="none" w:sz="0" w:space="0" w:color="auto"/>
            <w:bottom w:val="none" w:sz="0" w:space="0" w:color="auto"/>
            <w:right w:val="none" w:sz="0" w:space="0" w:color="auto"/>
          </w:divBdr>
          <w:divsChild>
            <w:div w:id="1436057599">
              <w:marLeft w:val="0"/>
              <w:marRight w:val="0"/>
              <w:marTop w:val="0"/>
              <w:marBottom w:val="0"/>
              <w:divBdr>
                <w:top w:val="none" w:sz="0" w:space="0" w:color="auto"/>
                <w:left w:val="none" w:sz="0" w:space="0" w:color="auto"/>
                <w:bottom w:val="none" w:sz="0" w:space="0" w:color="auto"/>
                <w:right w:val="none" w:sz="0" w:space="0" w:color="auto"/>
              </w:divBdr>
              <w:divsChild>
                <w:div w:id="366181727">
                  <w:marLeft w:val="0"/>
                  <w:marRight w:val="0"/>
                  <w:marTop w:val="0"/>
                  <w:marBottom w:val="0"/>
                  <w:divBdr>
                    <w:top w:val="none" w:sz="0" w:space="0" w:color="auto"/>
                    <w:left w:val="none" w:sz="0" w:space="0" w:color="auto"/>
                    <w:bottom w:val="none" w:sz="0" w:space="0" w:color="auto"/>
                    <w:right w:val="none" w:sz="0" w:space="0" w:color="auto"/>
                  </w:divBdr>
                  <w:divsChild>
                    <w:div w:id="5076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913317">
      <w:bodyDiv w:val="1"/>
      <w:marLeft w:val="0"/>
      <w:marRight w:val="0"/>
      <w:marTop w:val="0"/>
      <w:marBottom w:val="0"/>
      <w:divBdr>
        <w:top w:val="none" w:sz="0" w:space="0" w:color="auto"/>
        <w:left w:val="none" w:sz="0" w:space="0" w:color="auto"/>
        <w:bottom w:val="none" w:sz="0" w:space="0" w:color="auto"/>
        <w:right w:val="none" w:sz="0" w:space="0" w:color="auto"/>
      </w:divBdr>
    </w:div>
    <w:div w:id="627122872">
      <w:bodyDiv w:val="1"/>
      <w:marLeft w:val="0"/>
      <w:marRight w:val="0"/>
      <w:marTop w:val="0"/>
      <w:marBottom w:val="0"/>
      <w:divBdr>
        <w:top w:val="none" w:sz="0" w:space="0" w:color="auto"/>
        <w:left w:val="none" w:sz="0" w:space="0" w:color="auto"/>
        <w:bottom w:val="none" w:sz="0" w:space="0" w:color="auto"/>
        <w:right w:val="none" w:sz="0" w:space="0" w:color="auto"/>
      </w:divBdr>
      <w:divsChild>
        <w:div w:id="1881086329">
          <w:marLeft w:val="0"/>
          <w:marRight w:val="0"/>
          <w:marTop w:val="0"/>
          <w:marBottom w:val="0"/>
          <w:divBdr>
            <w:top w:val="none" w:sz="0" w:space="0" w:color="auto"/>
            <w:left w:val="none" w:sz="0" w:space="0" w:color="auto"/>
            <w:bottom w:val="none" w:sz="0" w:space="0" w:color="auto"/>
            <w:right w:val="none" w:sz="0" w:space="0" w:color="auto"/>
          </w:divBdr>
        </w:div>
        <w:div w:id="1921480553">
          <w:marLeft w:val="0"/>
          <w:marRight w:val="0"/>
          <w:marTop w:val="0"/>
          <w:marBottom w:val="0"/>
          <w:divBdr>
            <w:top w:val="none" w:sz="0" w:space="0" w:color="auto"/>
            <w:left w:val="none" w:sz="0" w:space="0" w:color="auto"/>
            <w:bottom w:val="none" w:sz="0" w:space="0" w:color="auto"/>
            <w:right w:val="none" w:sz="0" w:space="0" w:color="auto"/>
          </w:divBdr>
        </w:div>
        <w:div w:id="697245096">
          <w:marLeft w:val="0"/>
          <w:marRight w:val="0"/>
          <w:marTop w:val="0"/>
          <w:marBottom w:val="0"/>
          <w:divBdr>
            <w:top w:val="none" w:sz="0" w:space="0" w:color="auto"/>
            <w:left w:val="none" w:sz="0" w:space="0" w:color="auto"/>
            <w:bottom w:val="none" w:sz="0" w:space="0" w:color="auto"/>
            <w:right w:val="none" w:sz="0" w:space="0" w:color="auto"/>
          </w:divBdr>
        </w:div>
        <w:div w:id="904072780">
          <w:marLeft w:val="0"/>
          <w:marRight w:val="0"/>
          <w:marTop w:val="0"/>
          <w:marBottom w:val="0"/>
          <w:divBdr>
            <w:top w:val="none" w:sz="0" w:space="0" w:color="auto"/>
            <w:left w:val="none" w:sz="0" w:space="0" w:color="auto"/>
            <w:bottom w:val="none" w:sz="0" w:space="0" w:color="auto"/>
            <w:right w:val="none" w:sz="0" w:space="0" w:color="auto"/>
          </w:divBdr>
        </w:div>
        <w:div w:id="383607162">
          <w:marLeft w:val="0"/>
          <w:marRight w:val="0"/>
          <w:marTop w:val="0"/>
          <w:marBottom w:val="0"/>
          <w:divBdr>
            <w:top w:val="none" w:sz="0" w:space="0" w:color="auto"/>
            <w:left w:val="none" w:sz="0" w:space="0" w:color="auto"/>
            <w:bottom w:val="none" w:sz="0" w:space="0" w:color="auto"/>
            <w:right w:val="none" w:sz="0" w:space="0" w:color="auto"/>
          </w:divBdr>
        </w:div>
      </w:divsChild>
    </w:div>
    <w:div w:id="638803040">
      <w:bodyDiv w:val="1"/>
      <w:marLeft w:val="0"/>
      <w:marRight w:val="0"/>
      <w:marTop w:val="0"/>
      <w:marBottom w:val="0"/>
      <w:divBdr>
        <w:top w:val="none" w:sz="0" w:space="0" w:color="auto"/>
        <w:left w:val="none" w:sz="0" w:space="0" w:color="auto"/>
        <w:bottom w:val="none" w:sz="0" w:space="0" w:color="auto"/>
        <w:right w:val="none" w:sz="0" w:space="0" w:color="auto"/>
      </w:divBdr>
      <w:divsChild>
        <w:div w:id="1512449787">
          <w:marLeft w:val="0"/>
          <w:marRight w:val="0"/>
          <w:marTop w:val="0"/>
          <w:marBottom w:val="0"/>
          <w:divBdr>
            <w:top w:val="none" w:sz="0" w:space="0" w:color="auto"/>
            <w:left w:val="none" w:sz="0" w:space="0" w:color="auto"/>
            <w:bottom w:val="none" w:sz="0" w:space="0" w:color="auto"/>
            <w:right w:val="none" w:sz="0" w:space="0" w:color="auto"/>
          </w:divBdr>
          <w:divsChild>
            <w:div w:id="558563764">
              <w:marLeft w:val="0"/>
              <w:marRight w:val="0"/>
              <w:marTop w:val="0"/>
              <w:marBottom w:val="0"/>
              <w:divBdr>
                <w:top w:val="none" w:sz="0" w:space="0" w:color="auto"/>
                <w:left w:val="none" w:sz="0" w:space="0" w:color="auto"/>
                <w:bottom w:val="none" w:sz="0" w:space="0" w:color="auto"/>
                <w:right w:val="none" w:sz="0" w:space="0" w:color="auto"/>
              </w:divBdr>
              <w:divsChild>
                <w:div w:id="423720872">
                  <w:marLeft w:val="0"/>
                  <w:marRight w:val="0"/>
                  <w:marTop w:val="0"/>
                  <w:marBottom w:val="0"/>
                  <w:divBdr>
                    <w:top w:val="none" w:sz="0" w:space="0" w:color="auto"/>
                    <w:left w:val="none" w:sz="0" w:space="0" w:color="auto"/>
                    <w:bottom w:val="none" w:sz="0" w:space="0" w:color="auto"/>
                    <w:right w:val="none" w:sz="0" w:space="0" w:color="auto"/>
                  </w:divBdr>
                  <w:divsChild>
                    <w:div w:id="151607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135894">
      <w:bodyDiv w:val="1"/>
      <w:marLeft w:val="0"/>
      <w:marRight w:val="0"/>
      <w:marTop w:val="0"/>
      <w:marBottom w:val="0"/>
      <w:divBdr>
        <w:top w:val="none" w:sz="0" w:space="0" w:color="auto"/>
        <w:left w:val="none" w:sz="0" w:space="0" w:color="auto"/>
        <w:bottom w:val="none" w:sz="0" w:space="0" w:color="auto"/>
        <w:right w:val="none" w:sz="0" w:space="0" w:color="auto"/>
      </w:divBdr>
    </w:div>
    <w:div w:id="744887112">
      <w:bodyDiv w:val="1"/>
      <w:marLeft w:val="0"/>
      <w:marRight w:val="0"/>
      <w:marTop w:val="0"/>
      <w:marBottom w:val="0"/>
      <w:divBdr>
        <w:top w:val="none" w:sz="0" w:space="0" w:color="auto"/>
        <w:left w:val="none" w:sz="0" w:space="0" w:color="auto"/>
        <w:bottom w:val="none" w:sz="0" w:space="0" w:color="auto"/>
        <w:right w:val="none" w:sz="0" w:space="0" w:color="auto"/>
      </w:divBdr>
      <w:divsChild>
        <w:div w:id="1370641740">
          <w:marLeft w:val="0"/>
          <w:marRight w:val="0"/>
          <w:marTop w:val="0"/>
          <w:marBottom w:val="0"/>
          <w:divBdr>
            <w:top w:val="none" w:sz="0" w:space="0" w:color="auto"/>
            <w:left w:val="none" w:sz="0" w:space="0" w:color="auto"/>
            <w:bottom w:val="none" w:sz="0" w:space="0" w:color="auto"/>
            <w:right w:val="none" w:sz="0" w:space="0" w:color="auto"/>
          </w:divBdr>
          <w:divsChild>
            <w:div w:id="1874607727">
              <w:marLeft w:val="0"/>
              <w:marRight w:val="0"/>
              <w:marTop w:val="0"/>
              <w:marBottom w:val="0"/>
              <w:divBdr>
                <w:top w:val="none" w:sz="0" w:space="0" w:color="auto"/>
                <w:left w:val="none" w:sz="0" w:space="0" w:color="auto"/>
                <w:bottom w:val="none" w:sz="0" w:space="0" w:color="auto"/>
                <w:right w:val="none" w:sz="0" w:space="0" w:color="auto"/>
              </w:divBdr>
              <w:divsChild>
                <w:div w:id="1969506892">
                  <w:marLeft w:val="0"/>
                  <w:marRight w:val="0"/>
                  <w:marTop w:val="0"/>
                  <w:marBottom w:val="0"/>
                  <w:divBdr>
                    <w:top w:val="none" w:sz="0" w:space="0" w:color="auto"/>
                    <w:left w:val="none" w:sz="0" w:space="0" w:color="auto"/>
                    <w:bottom w:val="none" w:sz="0" w:space="0" w:color="auto"/>
                    <w:right w:val="none" w:sz="0" w:space="0" w:color="auto"/>
                  </w:divBdr>
                  <w:divsChild>
                    <w:div w:id="80381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746653">
      <w:bodyDiv w:val="1"/>
      <w:marLeft w:val="0"/>
      <w:marRight w:val="0"/>
      <w:marTop w:val="0"/>
      <w:marBottom w:val="0"/>
      <w:divBdr>
        <w:top w:val="none" w:sz="0" w:space="0" w:color="auto"/>
        <w:left w:val="none" w:sz="0" w:space="0" w:color="auto"/>
        <w:bottom w:val="none" w:sz="0" w:space="0" w:color="auto"/>
        <w:right w:val="none" w:sz="0" w:space="0" w:color="auto"/>
      </w:divBdr>
    </w:div>
    <w:div w:id="943878482">
      <w:bodyDiv w:val="1"/>
      <w:marLeft w:val="0"/>
      <w:marRight w:val="0"/>
      <w:marTop w:val="0"/>
      <w:marBottom w:val="0"/>
      <w:divBdr>
        <w:top w:val="none" w:sz="0" w:space="0" w:color="auto"/>
        <w:left w:val="none" w:sz="0" w:space="0" w:color="auto"/>
        <w:bottom w:val="none" w:sz="0" w:space="0" w:color="auto"/>
        <w:right w:val="none" w:sz="0" w:space="0" w:color="auto"/>
      </w:divBdr>
      <w:divsChild>
        <w:div w:id="1577207317">
          <w:marLeft w:val="0"/>
          <w:marRight w:val="0"/>
          <w:marTop w:val="0"/>
          <w:marBottom w:val="0"/>
          <w:divBdr>
            <w:top w:val="none" w:sz="0" w:space="0" w:color="auto"/>
            <w:left w:val="none" w:sz="0" w:space="0" w:color="auto"/>
            <w:bottom w:val="none" w:sz="0" w:space="0" w:color="auto"/>
            <w:right w:val="none" w:sz="0" w:space="0" w:color="auto"/>
          </w:divBdr>
        </w:div>
      </w:divsChild>
    </w:div>
    <w:div w:id="1160543764">
      <w:bodyDiv w:val="1"/>
      <w:marLeft w:val="0"/>
      <w:marRight w:val="0"/>
      <w:marTop w:val="0"/>
      <w:marBottom w:val="0"/>
      <w:divBdr>
        <w:top w:val="none" w:sz="0" w:space="0" w:color="auto"/>
        <w:left w:val="none" w:sz="0" w:space="0" w:color="auto"/>
        <w:bottom w:val="none" w:sz="0" w:space="0" w:color="auto"/>
        <w:right w:val="none" w:sz="0" w:space="0" w:color="auto"/>
      </w:divBdr>
    </w:div>
    <w:div w:id="1368751779">
      <w:bodyDiv w:val="1"/>
      <w:marLeft w:val="0"/>
      <w:marRight w:val="0"/>
      <w:marTop w:val="0"/>
      <w:marBottom w:val="0"/>
      <w:divBdr>
        <w:top w:val="none" w:sz="0" w:space="0" w:color="auto"/>
        <w:left w:val="none" w:sz="0" w:space="0" w:color="auto"/>
        <w:bottom w:val="none" w:sz="0" w:space="0" w:color="auto"/>
        <w:right w:val="none" w:sz="0" w:space="0" w:color="auto"/>
      </w:divBdr>
      <w:divsChild>
        <w:div w:id="1206024603">
          <w:marLeft w:val="0"/>
          <w:marRight w:val="0"/>
          <w:marTop w:val="0"/>
          <w:marBottom w:val="0"/>
          <w:divBdr>
            <w:top w:val="none" w:sz="0" w:space="0" w:color="auto"/>
            <w:left w:val="none" w:sz="0" w:space="0" w:color="auto"/>
            <w:bottom w:val="none" w:sz="0" w:space="0" w:color="auto"/>
            <w:right w:val="none" w:sz="0" w:space="0" w:color="auto"/>
          </w:divBdr>
          <w:divsChild>
            <w:div w:id="2038696659">
              <w:marLeft w:val="0"/>
              <w:marRight w:val="0"/>
              <w:marTop w:val="0"/>
              <w:marBottom w:val="0"/>
              <w:divBdr>
                <w:top w:val="none" w:sz="0" w:space="0" w:color="auto"/>
                <w:left w:val="none" w:sz="0" w:space="0" w:color="auto"/>
                <w:bottom w:val="none" w:sz="0" w:space="0" w:color="auto"/>
                <w:right w:val="none" w:sz="0" w:space="0" w:color="auto"/>
              </w:divBdr>
              <w:divsChild>
                <w:div w:id="198396743">
                  <w:marLeft w:val="0"/>
                  <w:marRight w:val="0"/>
                  <w:marTop w:val="0"/>
                  <w:marBottom w:val="0"/>
                  <w:divBdr>
                    <w:top w:val="none" w:sz="0" w:space="0" w:color="auto"/>
                    <w:left w:val="none" w:sz="0" w:space="0" w:color="auto"/>
                    <w:bottom w:val="none" w:sz="0" w:space="0" w:color="auto"/>
                    <w:right w:val="none" w:sz="0" w:space="0" w:color="auto"/>
                  </w:divBdr>
                </w:div>
              </w:divsChild>
            </w:div>
            <w:div w:id="1203396606">
              <w:marLeft w:val="0"/>
              <w:marRight w:val="0"/>
              <w:marTop w:val="0"/>
              <w:marBottom w:val="0"/>
              <w:divBdr>
                <w:top w:val="none" w:sz="0" w:space="0" w:color="auto"/>
                <w:left w:val="none" w:sz="0" w:space="0" w:color="auto"/>
                <w:bottom w:val="none" w:sz="0" w:space="0" w:color="auto"/>
                <w:right w:val="none" w:sz="0" w:space="0" w:color="auto"/>
              </w:divBdr>
            </w:div>
          </w:divsChild>
        </w:div>
        <w:div w:id="557399767">
          <w:marLeft w:val="0"/>
          <w:marRight w:val="0"/>
          <w:marTop w:val="0"/>
          <w:marBottom w:val="0"/>
          <w:divBdr>
            <w:top w:val="none" w:sz="0" w:space="0" w:color="auto"/>
            <w:left w:val="none" w:sz="0" w:space="0" w:color="auto"/>
            <w:bottom w:val="none" w:sz="0" w:space="0" w:color="auto"/>
            <w:right w:val="none" w:sz="0" w:space="0" w:color="auto"/>
          </w:divBdr>
          <w:divsChild>
            <w:div w:id="822620640">
              <w:marLeft w:val="0"/>
              <w:marRight w:val="0"/>
              <w:marTop w:val="0"/>
              <w:marBottom w:val="0"/>
              <w:divBdr>
                <w:top w:val="none" w:sz="0" w:space="0" w:color="auto"/>
                <w:left w:val="none" w:sz="0" w:space="0" w:color="auto"/>
                <w:bottom w:val="none" w:sz="0" w:space="0" w:color="auto"/>
                <w:right w:val="none" w:sz="0" w:space="0" w:color="auto"/>
              </w:divBdr>
              <w:divsChild>
                <w:div w:id="1421608174">
                  <w:marLeft w:val="0"/>
                  <w:marRight w:val="0"/>
                  <w:marTop w:val="0"/>
                  <w:marBottom w:val="0"/>
                  <w:divBdr>
                    <w:top w:val="none" w:sz="0" w:space="0" w:color="auto"/>
                    <w:left w:val="none" w:sz="0" w:space="0" w:color="auto"/>
                    <w:bottom w:val="none" w:sz="0" w:space="0" w:color="auto"/>
                    <w:right w:val="none" w:sz="0" w:space="0" w:color="auto"/>
                  </w:divBdr>
                </w:div>
              </w:divsChild>
            </w:div>
            <w:div w:id="19358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961362">
      <w:bodyDiv w:val="1"/>
      <w:marLeft w:val="0"/>
      <w:marRight w:val="0"/>
      <w:marTop w:val="0"/>
      <w:marBottom w:val="0"/>
      <w:divBdr>
        <w:top w:val="none" w:sz="0" w:space="0" w:color="auto"/>
        <w:left w:val="none" w:sz="0" w:space="0" w:color="auto"/>
        <w:bottom w:val="none" w:sz="0" w:space="0" w:color="auto"/>
        <w:right w:val="none" w:sz="0" w:space="0" w:color="auto"/>
      </w:divBdr>
      <w:divsChild>
        <w:div w:id="452678716">
          <w:marLeft w:val="0"/>
          <w:marRight w:val="0"/>
          <w:marTop w:val="0"/>
          <w:marBottom w:val="0"/>
          <w:divBdr>
            <w:top w:val="none" w:sz="0" w:space="0" w:color="auto"/>
            <w:left w:val="none" w:sz="0" w:space="0" w:color="auto"/>
            <w:bottom w:val="none" w:sz="0" w:space="0" w:color="auto"/>
            <w:right w:val="none" w:sz="0" w:space="0" w:color="auto"/>
          </w:divBdr>
          <w:divsChild>
            <w:div w:id="1613241440">
              <w:marLeft w:val="0"/>
              <w:marRight w:val="0"/>
              <w:marTop w:val="0"/>
              <w:marBottom w:val="0"/>
              <w:divBdr>
                <w:top w:val="none" w:sz="0" w:space="0" w:color="auto"/>
                <w:left w:val="none" w:sz="0" w:space="0" w:color="auto"/>
                <w:bottom w:val="none" w:sz="0" w:space="0" w:color="auto"/>
                <w:right w:val="none" w:sz="0" w:space="0" w:color="auto"/>
              </w:divBdr>
              <w:divsChild>
                <w:div w:id="986668605">
                  <w:marLeft w:val="0"/>
                  <w:marRight w:val="0"/>
                  <w:marTop w:val="0"/>
                  <w:marBottom w:val="0"/>
                  <w:divBdr>
                    <w:top w:val="none" w:sz="0" w:space="0" w:color="auto"/>
                    <w:left w:val="none" w:sz="0" w:space="0" w:color="auto"/>
                    <w:bottom w:val="none" w:sz="0" w:space="0" w:color="auto"/>
                    <w:right w:val="none" w:sz="0" w:space="0" w:color="auto"/>
                  </w:divBdr>
                  <w:divsChild>
                    <w:div w:id="341737202">
                      <w:marLeft w:val="0"/>
                      <w:marRight w:val="0"/>
                      <w:marTop w:val="0"/>
                      <w:marBottom w:val="0"/>
                      <w:divBdr>
                        <w:top w:val="none" w:sz="0" w:space="0" w:color="auto"/>
                        <w:left w:val="none" w:sz="0" w:space="0" w:color="auto"/>
                        <w:bottom w:val="none" w:sz="0" w:space="0" w:color="auto"/>
                        <w:right w:val="none" w:sz="0" w:space="0" w:color="auto"/>
                      </w:divBdr>
                      <w:divsChild>
                        <w:div w:id="903566669">
                          <w:marLeft w:val="0"/>
                          <w:marRight w:val="0"/>
                          <w:marTop w:val="0"/>
                          <w:marBottom w:val="0"/>
                          <w:divBdr>
                            <w:top w:val="none" w:sz="0" w:space="0" w:color="auto"/>
                            <w:left w:val="none" w:sz="0" w:space="0" w:color="auto"/>
                            <w:bottom w:val="none" w:sz="0" w:space="0" w:color="auto"/>
                            <w:right w:val="none" w:sz="0" w:space="0" w:color="auto"/>
                          </w:divBdr>
                          <w:divsChild>
                            <w:div w:id="1668436608">
                              <w:marLeft w:val="0"/>
                              <w:marRight w:val="0"/>
                              <w:marTop w:val="0"/>
                              <w:marBottom w:val="0"/>
                              <w:divBdr>
                                <w:top w:val="none" w:sz="0" w:space="0" w:color="auto"/>
                                <w:left w:val="none" w:sz="0" w:space="0" w:color="auto"/>
                                <w:bottom w:val="none" w:sz="0" w:space="0" w:color="auto"/>
                                <w:right w:val="none" w:sz="0" w:space="0" w:color="auto"/>
                              </w:divBdr>
                            </w:div>
                            <w:div w:id="727265796">
                              <w:marLeft w:val="0"/>
                              <w:marRight w:val="0"/>
                              <w:marTop w:val="0"/>
                              <w:marBottom w:val="0"/>
                              <w:divBdr>
                                <w:top w:val="none" w:sz="0" w:space="0" w:color="auto"/>
                                <w:left w:val="none" w:sz="0" w:space="0" w:color="auto"/>
                                <w:bottom w:val="none" w:sz="0" w:space="0" w:color="auto"/>
                                <w:right w:val="none" w:sz="0" w:space="0" w:color="auto"/>
                              </w:divBdr>
                            </w:div>
                            <w:div w:id="1640957020">
                              <w:marLeft w:val="0"/>
                              <w:marRight w:val="0"/>
                              <w:marTop w:val="0"/>
                              <w:marBottom w:val="0"/>
                              <w:divBdr>
                                <w:top w:val="none" w:sz="0" w:space="0" w:color="auto"/>
                                <w:left w:val="none" w:sz="0" w:space="0" w:color="auto"/>
                                <w:bottom w:val="none" w:sz="0" w:space="0" w:color="auto"/>
                                <w:right w:val="none" w:sz="0" w:space="0" w:color="auto"/>
                              </w:divBdr>
                            </w:div>
                            <w:div w:id="944574715">
                              <w:marLeft w:val="0"/>
                              <w:marRight w:val="0"/>
                              <w:marTop w:val="0"/>
                              <w:marBottom w:val="0"/>
                              <w:divBdr>
                                <w:top w:val="none" w:sz="0" w:space="0" w:color="auto"/>
                                <w:left w:val="none" w:sz="0" w:space="0" w:color="auto"/>
                                <w:bottom w:val="none" w:sz="0" w:space="0" w:color="auto"/>
                                <w:right w:val="none" w:sz="0" w:space="0" w:color="auto"/>
                              </w:divBdr>
                            </w:div>
                            <w:div w:id="1810903184">
                              <w:marLeft w:val="0"/>
                              <w:marRight w:val="0"/>
                              <w:marTop w:val="0"/>
                              <w:marBottom w:val="0"/>
                              <w:divBdr>
                                <w:top w:val="none" w:sz="0" w:space="0" w:color="auto"/>
                                <w:left w:val="none" w:sz="0" w:space="0" w:color="auto"/>
                                <w:bottom w:val="none" w:sz="0" w:space="0" w:color="auto"/>
                                <w:right w:val="none" w:sz="0" w:space="0" w:color="auto"/>
                              </w:divBdr>
                            </w:div>
                            <w:div w:id="445076829">
                              <w:marLeft w:val="0"/>
                              <w:marRight w:val="0"/>
                              <w:marTop w:val="0"/>
                              <w:marBottom w:val="0"/>
                              <w:divBdr>
                                <w:top w:val="none" w:sz="0" w:space="0" w:color="auto"/>
                                <w:left w:val="none" w:sz="0" w:space="0" w:color="auto"/>
                                <w:bottom w:val="none" w:sz="0" w:space="0" w:color="auto"/>
                                <w:right w:val="none" w:sz="0" w:space="0" w:color="auto"/>
                              </w:divBdr>
                            </w:div>
                            <w:div w:id="2000956873">
                              <w:marLeft w:val="0"/>
                              <w:marRight w:val="0"/>
                              <w:marTop w:val="0"/>
                              <w:marBottom w:val="0"/>
                              <w:divBdr>
                                <w:top w:val="none" w:sz="0" w:space="0" w:color="auto"/>
                                <w:left w:val="none" w:sz="0" w:space="0" w:color="auto"/>
                                <w:bottom w:val="none" w:sz="0" w:space="0" w:color="auto"/>
                                <w:right w:val="none" w:sz="0" w:space="0" w:color="auto"/>
                              </w:divBdr>
                            </w:div>
                            <w:div w:id="219903820">
                              <w:marLeft w:val="0"/>
                              <w:marRight w:val="0"/>
                              <w:marTop w:val="0"/>
                              <w:marBottom w:val="0"/>
                              <w:divBdr>
                                <w:top w:val="none" w:sz="0" w:space="0" w:color="auto"/>
                                <w:left w:val="none" w:sz="0" w:space="0" w:color="auto"/>
                                <w:bottom w:val="none" w:sz="0" w:space="0" w:color="auto"/>
                                <w:right w:val="none" w:sz="0" w:space="0" w:color="auto"/>
                              </w:divBdr>
                            </w:div>
                            <w:div w:id="1065954366">
                              <w:marLeft w:val="0"/>
                              <w:marRight w:val="0"/>
                              <w:marTop w:val="0"/>
                              <w:marBottom w:val="0"/>
                              <w:divBdr>
                                <w:top w:val="none" w:sz="0" w:space="0" w:color="auto"/>
                                <w:left w:val="none" w:sz="0" w:space="0" w:color="auto"/>
                                <w:bottom w:val="none" w:sz="0" w:space="0" w:color="auto"/>
                                <w:right w:val="none" w:sz="0" w:space="0" w:color="auto"/>
                              </w:divBdr>
                            </w:div>
                            <w:div w:id="1468088733">
                              <w:marLeft w:val="0"/>
                              <w:marRight w:val="0"/>
                              <w:marTop w:val="0"/>
                              <w:marBottom w:val="0"/>
                              <w:divBdr>
                                <w:top w:val="none" w:sz="0" w:space="0" w:color="auto"/>
                                <w:left w:val="none" w:sz="0" w:space="0" w:color="auto"/>
                                <w:bottom w:val="none" w:sz="0" w:space="0" w:color="auto"/>
                                <w:right w:val="none" w:sz="0" w:space="0" w:color="auto"/>
                              </w:divBdr>
                            </w:div>
                            <w:div w:id="828523135">
                              <w:marLeft w:val="0"/>
                              <w:marRight w:val="0"/>
                              <w:marTop w:val="0"/>
                              <w:marBottom w:val="0"/>
                              <w:divBdr>
                                <w:top w:val="none" w:sz="0" w:space="0" w:color="auto"/>
                                <w:left w:val="none" w:sz="0" w:space="0" w:color="auto"/>
                                <w:bottom w:val="none" w:sz="0" w:space="0" w:color="auto"/>
                                <w:right w:val="none" w:sz="0" w:space="0" w:color="auto"/>
                              </w:divBdr>
                            </w:div>
                            <w:div w:id="555238097">
                              <w:marLeft w:val="0"/>
                              <w:marRight w:val="0"/>
                              <w:marTop w:val="0"/>
                              <w:marBottom w:val="0"/>
                              <w:divBdr>
                                <w:top w:val="none" w:sz="0" w:space="0" w:color="auto"/>
                                <w:left w:val="none" w:sz="0" w:space="0" w:color="auto"/>
                                <w:bottom w:val="none" w:sz="0" w:space="0" w:color="auto"/>
                                <w:right w:val="none" w:sz="0" w:space="0" w:color="auto"/>
                              </w:divBdr>
                            </w:div>
                            <w:div w:id="1843817710">
                              <w:marLeft w:val="0"/>
                              <w:marRight w:val="0"/>
                              <w:marTop w:val="0"/>
                              <w:marBottom w:val="0"/>
                              <w:divBdr>
                                <w:top w:val="none" w:sz="0" w:space="0" w:color="auto"/>
                                <w:left w:val="none" w:sz="0" w:space="0" w:color="auto"/>
                                <w:bottom w:val="none" w:sz="0" w:space="0" w:color="auto"/>
                                <w:right w:val="none" w:sz="0" w:space="0" w:color="auto"/>
                              </w:divBdr>
                            </w:div>
                            <w:div w:id="241064202">
                              <w:marLeft w:val="0"/>
                              <w:marRight w:val="0"/>
                              <w:marTop w:val="0"/>
                              <w:marBottom w:val="0"/>
                              <w:divBdr>
                                <w:top w:val="none" w:sz="0" w:space="0" w:color="auto"/>
                                <w:left w:val="none" w:sz="0" w:space="0" w:color="auto"/>
                                <w:bottom w:val="none" w:sz="0" w:space="0" w:color="auto"/>
                                <w:right w:val="none" w:sz="0" w:space="0" w:color="auto"/>
                              </w:divBdr>
                            </w:div>
                            <w:div w:id="2073118266">
                              <w:marLeft w:val="0"/>
                              <w:marRight w:val="0"/>
                              <w:marTop w:val="0"/>
                              <w:marBottom w:val="0"/>
                              <w:divBdr>
                                <w:top w:val="none" w:sz="0" w:space="0" w:color="auto"/>
                                <w:left w:val="none" w:sz="0" w:space="0" w:color="auto"/>
                                <w:bottom w:val="none" w:sz="0" w:space="0" w:color="auto"/>
                                <w:right w:val="none" w:sz="0" w:space="0" w:color="auto"/>
                              </w:divBdr>
                            </w:div>
                            <w:div w:id="1015767672">
                              <w:marLeft w:val="0"/>
                              <w:marRight w:val="0"/>
                              <w:marTop w:val="0"/>
                              <w:marBottom w:val="0"/>
                              <w:divBdr>
                                <w:top w:val="none" w:sz="0" w:space="0" w:color="auto"/>
                                <w:left w:val="none" w:sz="0" w:space="0" w:color="auto"/>
                                <w:bottom w:val="none" w:sz="0" w:space="0" w:color="auto"/>
                                <w:right w:val="none" w:sz="0" w:space="0" w:color="auto"/>
                              </w:divBdr>
                            </w:div>
                            <w:div w:id="973556918">
                              <w:marLeft w:val="0"/>
                              <w:marRight w:val="0"/>
                              <w:marTop w:val="0"/>
                              <w:marBottom w:val="0"/>
                              <w:divBdr>
                                <w:top w:val="none" w:sz="0" w:space="0" w:color="auto"/>
                                <w:left w:val="none" w:sz="0" w:space="0" w:color="auto"/>
                                <w:bottom w:val="none" w:sz="0" w:space="0" w:color="auto"/>
                                <w:right w:val="none" w:sz="0" w:space="0" w:color="auto"/>
                              </w:divBdr>
                            </w:div>
                            <w:div w:id="56781013">
                              <w:marLeft w:val="0"/>
                              <w:marRight w:val="0"/>
                              <w:marTop w:val="0"/>
                              <w:marBottom w:val="0"/>
                              <w:divBdr>
                                <w:top w:val="none" w:sz="0" w:space="0" w:color="auto"/>
                                <w:left w:val="none" w:sz="0" w:space="0" w:color="auto"/>
                                <w:bottom w:val="none" w:sz="0" w:space="0" w:color="auto"/>
                                <w:right w:val="none" w:sz="0" w:space="0" w:color="auto"/>
                              </w:divBdr>
                            </w:div>
                            <w:div w:id="1464619429">
                              <w:marLeft w:val="0"/>
                              <w:marRight w:val="0"/>
                              <w:marTop w:val="0"/>
                              <w:marBottom w:val="0"/>
                              <w:divBdr>
                                <w:top w:val="none" w:sz="0" w:space="0" w:color="auto"/>
                                <w:left w:val="none" w:sz="0" w:space="0" w:color="auto"/>
                                <w:bottom w:val="none" w:sz="0" w:space="0" w:color="auto"/>
                                <w:right w:val="none" w:sz="0" w:space="0" w:color="auto"/>
                              </w:divBdr>
                            </w:div>
                            <w:div w:id="1000742027">
                              <w:marLeft w:val="0"/>
                              <w:marRight w:val="0"/>
                              <w:marTop w:val="0"/>
                              <w:marBottom w:val="0"/>
                              <w:divBdr>
                                <w:top w:val="none" w:sz="0" w:space="0" w:color="auto"/>
                                <w:left w:val="none" w:sz="0" w:space="0" w:color="auto"/>
                                <w:bottom w:val="none" w:sz="0" w:space="0" w:color="auto"/>
                                <w:right w:val="none" w:sz="0" w:space="0" w:color="auto"/>
                              </w:divBdr>
                            </w:div>
                            <w:div w:id="379324416">
                              <w:marLeft w:val="0"/>
                              <w:marRight w:val="0"/>
                              <w:marTop w:val="0"/>
                              <w:marBottom w:val="0"/>
                              <w:divBdr>
                                <w:top w:val="none" w:sz="0" w:space="0" w:color="auto"/>
                                <w:left w:val="none" w:sz="0" w:space="0" w:color="auto"/>
                                <w:bottom w:val="none" w:sz="0" w:space="0" w:color="auto"/>
                                <w:right w:val="none" w:sz="0" w:space="0" w:color="auto"/>
                              </w:divBdr>
                            </w:div>
                            <w:div w:id="2120485586">
                              <w:marLeft w:val="0"/>
                              <w:marRight w:val="0"/>
                              <w:marTop w:val="0"/>
                              <w:marBottom w:val="0"/>
                              <w:divBdr>
                                <w:top w:val="none" w:sz="0" w:space="0" w:color="auto"/>
                                <w:left w:val="none" w:sz="0" w:space="0" w:color="auto"/>
                                <w:bottom w:val="none" w:sz="0" w:space="0" w:color="auto"/>
                                <w:right w:val="none" w:sz="0" w:space="0" w:color="auto"/>
                              </w:divBdr>
                            </w:div>
                            <w:div w:id="689457688">
                              <w:marLeft w:val="0"/>
                              <w:marRight w:val="0"/>
                              <w:marTop w:val="0"/>
                              <w:marBottom w:val="0"/>
                              <w:divBdr>
                                <w:top w:val="none" w:sz="0" w:space="0" w:color="auto"/>
                                <w:left w:val="none" w:sz="0" w:space="0" w:color="auto"/>
                                <w:bottom w:val="none" w:sz="0" w:space="0" w:color="auto"/>
                                <w:right w:val="none" w:sz="0" w:space="0" w:color="auto"/>
                              </w:divBdr>
                            </w:div>
                            <w:div w:id="293799888">
                              <w:marLeft w:val="0"/>
                              <w:marRight w:val="0"/>
                              <w:marTop w:val="0"/>
                              <w:marBottom w:val="0"/>
                              <w:divBdr>
                                <w:top w:val="none" w:sz="0" w:space="0" w:color="auto"/>
                                <w:left w:val="none" w:sz="0" w:space="0" w:color="auto"/>
                                <w:bottom w:val="none" w:sz="0" w:space="0" w:color="auto"/>
                                <w:right w:val="none" w:sz="0" w:space="0" w:color="auto"/>
                              </w:divBdr>
                            </w:div>
                            <w:div w:id="1266424883">
                              <w:marLeft w:val="0"/>
                              <w:marRight w:val="0"/>
                              <w:marTop w:val="0"/>
                              <w:marBottom w:val="0"/>
                              <w:divBdr>
                                <w:top w:val="none" w:sz="0" w:space="0" w:color="auto"/>
                                <w:left w:val="none" w:sz="0" w:space="0" w:color="auto"/>
                                <w:bottom w:val="none" w:sz="0" w:space="0" w:color="auto"/>
                                <w:right w:val="none" w:sz="0" w:space="0" w:color="auto"/>
                              </w:divBdr>
                            </w:div>
                            <w:div w:id="1592665013">
                              <w:marLeft w:val="0"/>
                              <w:marRight w:val="0"/>
                              <w:marTop w:val="0"/>
                              <w:marBottom w:val="0"/>
                              <w:divBdr>
                                <w:top w:val="none" w:sz="0" w:space="0" w:color="auto"/>
                                <w:left w:val="none" w:sz="0" w:space="0" w:color="auto"/>
                                <w:bottom w:val="none" w:sz="0" w:space="0" w:color="auto"/>
                                <w:right w:val="none" w:sz="0" w:space="0" w:color="auto"/>
                              </w:divBdr>
                            </w:div>
                            <w:div w:id="1656645502">
                              <w:marLeft w:val="0"/>
                              <w:marRight w:val="0"/>
                              <w:marTop w:val="0"/>
                              <w:marBottom w:val="0"/>
                              <w:divBdr>
                                <w:top w:val="none" w:sz="0" w:space="0" w:color="auto"/>
                                <w:left w:val="none" w:sz="0" w:space="0" w:color="auto"/>
                                <w:bottom w:val="none" w:sz="0" w:space="0" w:color="auto"/>
                                <w:right w:val="none" w:sz="0" w:space="0" w:color="auto"/>
                              </w:divBdr>
                            </w:div>
                            <w:div w:id="1720935866">
                              <w:marLeft w:val="0"/>
                              <w:marRight w:val="0"/>
                              <w:marTop w:val="0"/>
                              <w:marBottom w:val="0"/>
                              <w:divBdr>
                                <w:top w:val="none" w:sz="0" w:space="0" w:color="auto"/>
                                <w:left w:val="none" w:sz="0" w:space="0" w:color="auto"/>
                                <w:bottom w:val="none" w:sz="0" w:space="0" w:color="auto"/>
                                <w:right w:val="none" w:sz="0" w:space="0" w:color="auto"/>
                              </w:divBdr>
                            </w:div>
                            <w:div w:id="1236667625">
                              <w:marLeft w:val="0"/>
                              <w:marRight w:val="0"/>
                              <w:marTop w:val="0"/>
                              <w:marBottom w:val="0"/>
                              <w:divBdr>
                                <w:top w:val="none" w:sz="0" w:space="0" w:color="auto"/>
                                <w:left w:val="none" w:sz="0" w:space="0" w:color="auto"/>
                                <w:bottom w:val="none" w:sz="0" w:space="0" w:color="auto"/>
                                <w:right w:val="none" w:sz="0" w:space="0" w:color="auto"/>
                              </w:divBdr>
                            </w:div>
                            <w:div w:id="1335255232">
                              <w:marLeft w:val="0"/>
                              <w:marRight w:val="0"/>
                              <w:marTop w:val="0"/>
                              <w:marBottom w:val="0"/>
                              <w:divBdr>
                                <w:top w:val="none" w:sz="0" w:space="0" w:color="auto"/>
                                <w:left w:val="none" w:sz="0" w:space="0" w:color="auto"/>
                                <w:bottom w:val="none" w:sz="0" w:space="0" w:color="auto"/>
                                <w:right w:val="none" w:sz="0" w:space="0" w:color="auto"/>
                              </w:divBdr>
                            </w:div>
                            <w:div w:id="1079446429">
                              <w:marLeft w:val="0"/>
                              <w:marRight w:val="0"/>
                              <w:marTop w:val="0"/>
                              <w:marBottom w:val="0"/>
                              <w:divBdr>
                                <w:top w:val="none" w:sz="0" w:space="0" w:color="auto"/>
                                <w:left w:val="none" w:sz="0" w:space="0" w:color="auto"/>
                                <w:bottom w:val="none" w:sz="0" w:space="0" w:color="auto"/>
                                <w:right w:val="none" w:sz="0" w:space="0" w:color="auto"/>
                              </w:divBdr>
                            </w:div>
                            <w:div w:id="572853631">
                              <w:marLeft w:val="0"/>
                              <w:marRight w:val="0"/>
                              <w:marTop w:val="0"/>
                              <w:marBottom w:val="0"/>
                              <w:divBdr>
                                <w:top w:val="none" w:sz="0" w:space="0" w:color="auto"/>
                                <w:left w:val="none" w:sz="0" w:space="0" w:color="auto"/>
                                <w:bottom w:val="none" w:sz="0" w:space="0" w:color="auto"/>
                                <w:right w:val="none" w:sz="0" w:space="0" w:color="auto"/>
                              </w:divBdr>
                            </w:div>
                            <w:div w:id="1246114383">
                              <w:marLeft w:val="0"/>
                              <w:marRight w:val="0"/>
                              <w:marTop w:val="0"/>
                              <w:marBottom w:val="0"/>
                              <w:divBdr>
                                <w:top w:val="none" w:sz="0" w:space="0" w:color="auto"/>
                                <w:left w:val="none" w:sz="0" w:space="0" w:color="auto"/>
                                <w:bottom w:val="none" w:sz="0" w:space="0" w:color="auto"/>
                                <w:right w:val="none" w:sz="0" w:space="0" w:color="auto"/>
                              </w:divBdr>
                            </w:div>
                            <w:div w:id="153910716">
                              <w:marLeft w:val="0"/>
                              <w:marRight w:val="0"/>
                              <w:marTop w:val="0"/>
                              <w:marBottom w:val="0"/>
                              <w:divBdr>
                                <w:top w:val="none" w:sz="0" w:space="0" w:color="auto"/>
                                <w:left w:val="none" w:sz="0" w:space="0" w:color="auto"/>
                                <w:bottom w:val="none" w:sz="0" w:space="0" w:color="auto"/>
                                <w:right w:val="none" w:sz="0" w:space="0" w:color="auto"/>
                              </w:divBdr>
                            </w:div>
                            <w:div w:id="1416126591">
                              <w:marLeft w:val="0"/>
                              <w:marRight w:val="0"/>
                              <w:marTop w:val="0"/>
                              <w:marBottom w:val="0"/>
                              <w:divBdr>
                                <w:top w:val="none" w:sz="0" w:space="0" w:color="auto"/>
                                <w:left w:val="none" w:sz="0" w:space="0" w:color="auto"/>
                                <w:bottom w:val="none" w:sz="0" w:space="0" w:color="auto"/>
                                <w:right w:val="none" w:sz="0" w:space="0" w:color="auto"/>
                              </w:divBdr>
                            </w:div>
                            <w:div w:id="366178731">
                              <w:marLeft w:val="0"/>
                              <w:marRight w:val="0"/>
                              <w:marTop w:val="0"/>
                              <w:marBottom w:val="0"/>
                              <w:divBdr>
                                <w:top w:val="none" w:sz="0" w:space="0" w:color="auto"/>
                                <w:left w:val="none" w:sz="0" w:space="0" w:color="auto"/>
                                <w:bottom w:val="none" w:sz="0" w:space="0" w:color="auto"/>
                                <w:right w:val="none" w:sz="0" w:space="0" w:color="auto"/>
                              </w:divBdr>
                            </w:div>
                            <w:div w:id="1520316519">
                              <w:marLeft w:val="0"/>
                              <w:marRight w:val="0"/>
                              <w:marTop w:val="0"/>
                              <w:marBottom w:val="0"/>
                              <w:divBdr>
                                <w:top w:val="none" w:sz="0" w:space="0" w:color="auto"/>
                                <w:left w:val="none" w:sz="0" w:space="0" w:color="auto"/>
                                <w:bottom w:val="none" w:sz="0" w:space="0" w:color="auto"/>
                                <w:right w:val="none" w:sz="0" w:space="0" w:color="auto"/>
                              </w:divBdr>
                            </w:div>
                            <w:div w:id="1675306026">
                              <w:marLeft w:val="0"/>
                              <w:marRight w:val="0"/>
                              <w:marTop w:val="0"/>
                              <w:marBottom w:val="0"/>
                              <w:divBdr>
                                <w:top w:val="none" w:sz="0" w:space="0" w:color="auto"/>
                                <w:left w:val="none" w:sz="0" w:space="0" w:color="auto"/>
                                <w:bottom w:val="none" w:sz="0" w:space="0" w:color="auto"/>
                                <w:right w:val="none" w:sz="0" w:space="0" w:color="auto"/>
                              </w:divBdr>
                            </w:div>
                            <w:div w:id="1807627529">
                              <w:marLeft w:val="0"/>
                              <w:marRight w:val="0"/>
                              <w:marTop w:val="0"/>
                              <w:marBottom w:val="0"/>
                              <w:divBdr>
                                <w:top w:val="none" w:sz="0" w:space="0" w:color="auto"/>
                                <w:left w:val="none" w:sz="0" w:space="0" w:color="auto"/>
                                <w:bottom w:val="none" w:sz="0" w:space="0" w:color="auto"/>
                                <w:right w:val="none" w:sz="0" w:space="0" w:color="auto"/>
                              </w:divBdr>
                            </w:div>
                            <w:div w:id="738018705">
                              <w:marLeft w:val="0"/>
                              <w:marRight w:val="0"/>
                              <w:marTop w:val="0"/>
                              <w:marBottom w:val="0"/>
                              <w:divBdr>
                                <w:top w:val="none" w:sz="0" w:space="0" w:color="auto"/>
                                <w:left w:val="none" w:sz="0" w:space="0" w:color="auto"/>
                                <w:bottom w:val="none" w:sz="0" w:space="0" w:color="auto"/>
                                <w:right w:val="none" w:sz="0" w:space="0" w:color="auto"/>
                              </w:divBdr>
                            </w:div>
                            <w:div w:id="1725830098">
                              <w:marLeft w:val="0"/>
                              <w:marRight w:val="0"/>
                              <w:marTop w:val="0"/>
                              <w:marBottom w:val="0"/>
                              <w:divBdr>
                                <w:top w:val="none" w:sz="0" w:space="0" w:color="auto"/>
                                <w:left w:val="none" w:sz="0" w:space="0" w:color="auto"/>
                                <w:bottom w:val="none" w:sz="0" w:space="0" w:color="auto"/>
                                <w:right w:val="none" w:sz="0" w:space="0" w:color="auto"/>
                              </w:divBdr>
                            </w:div>
                            <w:div w:id="2060128649">
                              <w:marLeft w:val="0"/>
                              <w:marRight w:val="0"/>
                              <w:marTop w:val="0"/>
                              <w:marBottom w:val="0"/>
                              <w:divBdr>
                                <w:top w:val="none" w:sz="0" w:space="0" w:color="auto"/>
                                <w:left w:val="none" w:sz="0" w:space="0" w:color="auto"/>
                                <w:bottom w:val="none" w:sz="0" w:space="0" w:color="auto"/>
                                <w:right w:val="none" w:sz="0" w:space="0" w:color="auto"/>
                              </w:divBdr>
                            </w:div>
                            <w:div w:id="1239174814">
                              <w:marLeft w:val="0"/>
                              <w:marRight w:val="0"/>
                              <w:marTop w:val="0"/>
                              <w:marBottom w:val="0"/>
                              <w:divBdr>
                                <w:top w:val="none" w:sz="0" w:space="0" w:color="auto"/>
                                <w:left w:val="none" w:sz="0" w:space="0" w:color="auto"/>
                                <w:bottom w:val="none" w:sz="0" w:space="0" w:color="auto"/>
                                <w:right w:val="none" w:sz="0" w:space="0" w:color="auto"/>
                              </w:divBdr>
                            </w:div>
                            <w:div w:id="847523587">
                              <w:marLeft w:val="0"/>
                              <w:marRight w:val="0"/>
                              <w:marTop w:val="0"/>
                              <w:marBottom w:val="0"/>
                              <w:divBdr>
                                <w:top w:val="none" w:sz="0" w:space="0" w:color="auto"/>
                                <w:left w:val="none" w:sz="0" w:space="0" w:color="auto"/>
                                <w:bottom w:val="none" w:sz="0" w:space="0" w:color="auto"/>
                                <w:right w:val="none" w:sz="0" w:space="0" w:color="auto"/>
                              </w:divBdr>
                            </w:div>
                            <w:div w:id="488332321">
                              <w:marLeft w:val="0"/>
                              <w:marRight w:val="0"/>
                              <w:marTop w:val="0"/>
                              <w:marBottom w:val="0"/>
                              <w:divBdr>
                                <w:top w:val="none" w:sz="0" w:space="0" w:color="auto"/>
                                <w:left w:val="none" w:sz="0" w:space="0" w:color="auto"/>
                                <w:bottom w:val="none" w:sz="0" w:space="0" w:color="auto"/>
                                <w:right w:val="none" w:sz="0" w:space="0" w:color="auto"/>
                              </w:divBdr>
                            </w:div>
                            <w:div w:id="25278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6627011">
          <w:marLeft w:val="0"/>
          <w:marRight w:val="0"/>
          <w:marTop w:val="0"/>
          <w:marBottom w:val="0"/>
          <w:divBdr>
            <w:top w:val="none" w:sz="0" w:space="0" w:color="auto"/>
            <w:left w:val="none" w:sz="0" w:space="0" w:color="auto"/>
            <w:bottom w:val="none" w:sz="0" w:space="0" w:color="auto"/>
            <w:right w:val="none" w:sz="0" w:space="0" w:color="auto"/>
          </w:divBdr>
          <w:divsChild>
            <w:div w:id="924849534">
              <w:marLeft w:val="0"/>
              <w:marRight w:val="0"/>
              <w:marTop w:val="0"/>
              <w:marBottom w:val="0"/>
              <w:divBdr>
                <w:top w:val="none" w:sz="0" w:space="0" w:color="auto"/>
                <w:left w:val="none" w:sz="0" w:space="0" w:color="auto"/>
                <w:bottom w:val="none" w:sz="0" w:space="0" w:color="auto"/>
                <w:right w:val="none" w:sz="0" w:space="0" w:color="auto"/>
              </w:divBdr>
              <w:divsChild>
                <w:div w:id="1542352925">
                  <w:marLeft w:val="0"/>
                  <w:marRight w:val="0"/>
                  <w:marTop w:val="0"/>
                  <w:marBottom w:val="0"/>
                  <w:divBdr>
                    <w:top w:val="none" w:sz="0" w:space="0" w:color="auto"/>
                    <w:left w:val="none" w:sz="0" w:space="0" w:color="auto"/>
                    <w:bottom w:val="none" w:sz="0" w:space="0" w:color="auto"/>
                    <w:right w:val="none" w:sz="0" w:space="0" w:color="auto"/>
                  </w:divBdr>
                  <w:divsChild>
                    <w:div w:id="917247277">
                      <w:marLeft w:val="0"/>
                      <w:marRight w:val="0"/>
                      <w:marTop w:val="0"/>
                      <w:marBottom w:val="0"/>
                      <w:divBdr>
                        <w:top w:val="none" w:sz="0" w:space="0" w:color="auto"/>
                        <w:left w:val="none" w:sz="0" w:space="0" w:color="auto"/>
                        <w:bottom w:val="none" w:sz="0" w:space="0" w:color="auto"/>
                        <w:right w:val="none" w:sz="0" w:space="0" w:color="auto"/>
                      </w:divBdr>
                      <w:divsChild>
                        <w:div w:id="135492824">
                          <w:marLeft w:val="0"/>
                          <w:marRight w:val="0"/>
                          <w:marTop w:val="0"/>
                          <w:marBottom w:val="0"/>
                          <w:divBdr>
                            <w:top w:val="none" w:sz="0" w:space="0" w:color="auto"/>
                            <w:left w:val="none" w:sz="0" w:space="0" w:color="auto"/>
                            <w:bottom w:val="none" w:sz="0" w:space="0" w:color="auto"/>
                            <w:right w:val="none" w:sz="0" w:space="0" w:color="auto"/>
                          </w:divBdr>
                          <w:divsChild>
                            <w:div w:id="648873620">
                              <w:marLeft w:val="0"/>
                              <w:marRight w:val="0"/>
                              <w:marTop w:val="0"/>
                              <w:marBottom w:val="0"/>
                              <w:divBdr>
                                <w:top w:val="none" w:sz="0" w:space="0" w:color="auto"/>
                                <w:left w:val="none" w:sz="0" w:space="0" w:color="auto"/>
                                <w:bottom w:val="none" w:sz="0" w:space="0" w:color="auto"/>
                                <w:right w:val="none" w:sz="0" w:space="0" w:color="auto"/>
                              </w:divBdr>
                            </w:div>
                            <w:div w:id="1635285206">
                              <w:marLeft w:val="0"/>
                              <w:marRight w:val="0"/>
                              <w:marTop w:val="0"/>
                              <w:marBottom w:val="0"/>
                              <w:divBdr>
                                <w:top w:val="none" w:sz="0" w:space="0" w:color="auto"/>
                                <w:left w:val="none" w:sz="0" w:space="0" w:color="auto"/>
                                <w:bottom w:val="none" w:sz="0" w:space="0" w:color="auto"/>
                                <w:right w:val="none" w:sz="0" w:space="0" w:color="auto"/>
                              </w:divBdr>
                            </w:div>
                            <w:div w:id="1719743338">
                              <w:marLeft w:val="0"/>
                              <w:marRight w:val="0"/>
                              <w:marTop w:val="0"/>
                              <w:marBottom w:val="0"/>
                              <w:divBdr>
                                <w:top w:val="none" w:sz="0" w:space="0" w:color="auto"/>
                                <w:left w:val="none" w:sz="0" w:space="0" w:color="auto"/>
                                <w:bottom w:val="none" w:sz="0" w:space="0" w:color="auto"/>
                                <w:right w:val="none" w:sz="0" w:space="0" w:color="auto"/>
                              </w:divBdr>
                            </w:div>
                            <w:div w:id="71241496">
                              <w:marLeft w:val="0"/>
                              <w:marRight w:val="0"/>
                              <w:marTop w:val="0"/>
                              <w:marBottom w:val="0"/>
                              <w:divBdr>
                                <w:top w:val="none" w:sz="0" w:space="0" w:color="auto"/>
                                <w:left w:val="none" w:sz="0" w:space="0" w:color="auto"/>
                                <w:bottom w:val="none" w:sz="0" w:space="0" w:color="auto"/>
                                <w:right w:val="none" w:sz="0" w:space="0" w:color="auto"/>
                              </w:divBdr>
                            </w:div>
                            <w:div w:id="415908807">
                              <w:marLeft w:val="0"/>
                              <w:marRight w:val="0"/>
                              <w:marTop w:val="0"/>
                              <w:marBottom w:val="0"/>
                              <w:divBdr>
                                <w:top w:val="none" w:sz="0" w:space="0" w:color="auto"/>
                                <w:left w:val="none" w:sz="0" w:space="0" w:color="auto"/>
                                <w:bottom w:val="none" w:sz="0" w:space="0" w:color="auto"/>
                                <w:right w:val="none" w:sz="0" w:space="0" w:color="auto"/>
                              </w:divBdr>
                            </w:div>
                            <w:div w:id="1387947044">
                              <w:marLeft w:val="0"/>
                              <w:marRight w:val="0"/>
                              <w:marTop w:val="0"/>
                              <w:marBottom w:val="0"/>
                              <w:divBdr>
                                <w:top w:val="none" w:sz="0" w:space="0" w:color="auto"/>
                                <w:left w:val="none" w:sz="0" w:space="0" w:color="auto"/>
                                <w:bottom w:val="none" w:sz="0" w:space="0" w:color="auto"/>
                                <w:right w:val="none" w:sz="0" w:space="0" w:color="auto"/>
                              </w:divBdr>
                            </w:div>
                            <w:div w:id="1543326642">
                              <w:marLeft w:val="0"/>
                              <w:marRight w:val="0"/>
                              <w:marTop w:val="0"/>
                              <w:marBottom w:val="0"/>
                              <w:divBdr>
                                <w:top w:val="none" w:sz="0" w:space="0" w:color="auto"/>
                                <w:left w:val="none" w:sz="0" w:space="0" w:color="auto"/>
                                <w:bottom w:val="none" w:sz="0" w:space="0" w:color="auto"/>
                                <w:right w:val="none" w:sz="0" w:space="0" w:color="auto"/>
                              </w:divBdr>
                            </w:div>
                            <w:div w:id="291403381">
                              <w:marLeft w:val="0"/>
                              <w:marRight w:val="0"/>
                              <w:marTop w:val="0"/>
                              <w:marBottom w:val="0"/>
                              <w:divBdr>
                                <w:top w:val="none" w:sz="0" w:space="0" w:color="auto"/>
                                <w:left w:val="none" w:sz="0" w:space="0" w:color="auto"/>
                                <w:bottom w:val="none" w:sz="0" w:space="0" w:color="auto"/>
                                <w:right w:val="none" w:sz="0" w:space="0" w:color="auto"/>
                              </w:divBdr>
                            </w:div>
                            <w:div w:id="256015904">
                              <w:marLeft w:val="0"/>
                              <w:marRight w:val="0"/>
                              <w:marTop w:val="0"/>
                              <w:marBottom w:val="0"/>
                              <w:divBdr>
                                <w:top w:val="none" w:sz="0" w:space="0" w:color="auto"/>
                                <w:left w:val="none" w:sz="0" w:space="0" w:color="auto"/>
                                <w:bottom w:val="none" w:sz="0" w:space="0" w:color="auto"/>
                                <w:right w:val="none" w:sz="0" w:space="0" w:color="auto"/>
                              </w:divBdr>
                            </w:div>
                            <w:div w:id="1169128417">
                              <w:marLeft w:val="0"/>
                              <w:marRight w:val="0"/>
                              <w:marTop w:val="0"/>
                              <w:marBottom w:val="0"/>
                              <w:divBdr>
                                <w:top w:val="none" w:sz="0" w:space="0" w:color="auto"/>
                                <w:left w:val="none" w:sz="0" w:space="0" w:color="auto"/>
                                <w:bottom w:val="none" w:sz="0" w:space="0" w:color="auto"/>
                                <w:right w:val="none" w:sz="0" w:space="0" w:color="auto"/>
                              </w:divBdr>
                            </w:div>
                            <w:div w:id="618922421">
                              <w:marLeft w:val="0"/>
                              <w:marRight w:val="0"/>
                              <w:marTop w:val="0"/>
                              <w:marBottom w:val="0"/>
                              <w:divBdr>
                                <w:top w:val="none" w:sz="0" w:space="0" w:color="auto"/>
                                <w:left w:val="none" w:sz="0" w:space="0" w:color="auto"/>
                                <w:bottom w:val="none" w:sz="0" w:space="0" w:color="auto"/>
                                <w:right w:val="none" w:sz="0" w:space="0" w:color="auto"/>
                              </w:divBdr>
                            </w:div>
                            <w:div w:id="175848841">
                              <w:marLeft w:val="0"/>
                              <w:marRight w:val="0"/>
                              <w:marTop w:val="0"/>
                              <w:marBottom w:val="0"/>
                              <w:divBdr>
                                <w:top w:val="none" w:sz="0" w:space="0" w:color="auto"/>
                                <w:left w:val="none" w:sz="0" w:space="0" w:color="auto"/>
                                <w:bottom w:val="none" w:sz="0" w:space="0" w:color="auto"/>
                                <w:right w:val="none" w:sz="0" w:space="0" w:color="auto"/>
                              </w:divBdr>
                            </w:div>
                            <w:div w:id="1469588997">
                              <w:marLeft w:val="0"/>
                              <w:marRight w:val="0"/>
                              <w:marTop w:val="0"/>
                              <w:marBottom w:val="0"/>
                              <w:divBdr>
                                <w:top w:val="none" w:sz="0" w:space="0" w:color="auto"/>
                                <w:left w:val="none" w:sz="0" w:space="0" w:color="auto"/>
                                <w:bottom w:val="none" w:sz="0" w:space="0" w:color="auto"/>
                                <w:right w:val="none" w:sz="0" w:space="0" w:color="auto"/>
                              </w:divBdr>
                            </w:div>
                            <w:div w:id="537669567">
                              <w:marLeft w:val="0"/>
                              <w:marRight w:val="0"/>
                              <w:marTop w:val="0"/>
                              <w:marBottom w:val="0"/>
                              <w:divBdr>
                                <w:top w:val="none" w:sz="0" w:space="0" w:color="auto"/>
                                <w:left w:val="none" w:sz="0" w:space="0" w:color="auto"/>
                                <w:bottom w:val="none" w:sz="0" w:space="0" w:color="auto"/>
                                <w:right w:val="none" w:sz="0" w:space="0" w:color="auto"/>
                              </w:divBdr>
                            </w:div>
                            <w:div w:id="1199775664">
                              <w:marLeft w:val="0"/>
                              <w:marRight w:val="0"/>
                              <w:marTop w:val="0"/>
                              <w:marBottom w:val="0"/>
                              <w:divBdr>
                                <w:top w:val="none" w:sz="0" w:space="0" w:color="auto"/>
                                <w:left w:val="none" w:sz="0" w:space="0" w:color="auto"/>
                                <w:bottom w:val="none" w:sz="0" w:space="0" w:color="auto"/>
                                <w:right w:val="none" w:sz="0" w:space="0" w:color="auto"/>
                              </w:divBdr>
                            </w:div>
                            <w:div w:id="631905541">
                              <w:marLeft w:val="0"/>
                              <w:marRight w:val="0"/>
                              <w:marTop w:val="0"/>
                              <w:marBottom w:val="0"/>
                              <w:divBdr>
                                <w:top w:val="none" w:sz="0" w:space="0" w:color="auto"/>
                                <w:left w:val="none" w:sz="0" w:space="0" w:color="auto"/>
                                <w:bottom w:val="none" w:sz="0" w:space="0" w:color="auto"/>
                                <w:right w:val="none" w:sz="0" w:space="0" w:color="auto"/>
                              </w:divBdr>
                            </w:div>
                            <w:div w:id="1412508116">
                              <w:marLeft w:val="0"/>
                              <w:marRight w:val="0"/>
                              <w:marTop w:val="0"/>
                              <w:marBottom w:val="0"/>
                              <w:divBdr>
                                <w:top w:val="none" w:sz="0" w:space="0" w:color="auto"/>
                                <w:left w:val="none" w:sz="0" w:space="0" w:color="auto"/>
                                <w:bottom w:val="none" w:sz="0" w:space="0" w:color="auto"/>
                                <w:right w:val="none" w:sz="0" w:space="0" w:color="auto"/>
                              </w:divBdr>
                            </w:div>
                            <w:div w:id="990452468">
                              <w:marLeft w:val="0"/>
                              <w:marRight w:val="0"/>
                              <w:marTop w:val="0"/>
                              <w:marBottom w:val="0"/>
                              <w:divBdr>
                                <w:top w:val="none" w:sz="0" w:space="0" w:color="auto"/>
                                <w:left w:val="none" w:sz="0" w:space="0" w:color="auto"/>
                                <w:bottom w:val="none" w:sz="0" w:space="0" w:color="auto"/>
                                <w:right w:val="none" w:sz="0" w:space="0" w:color="auto"/>
                              </w:divBdr>
                            </w:div>
                            <w:div w:id="2140954763">
                              <w:marLeft w:val="0"/>
                              <w:marRight w:val="0"/>
                              <w:marTop w:val="0"/>
                              <w:marBottom w:val="0"/>
                              <w:divBdr>
                                <w:top w:val="none" w:sz="0" w:space="0" w:color="auto"/>
                                <w:left w:val="none" w:sz="0" w:space="0" w:color="auto"/>
                                <w:bottom w:val="none" w:sz="0" w:space="0" w:color="auto"/>
                                <w:right w:val="none" w:sz="0" w:space="0" w:color="auto"/>
                              </w:divBdr>
                            </w:div>
                            <w:div w:id="1361272714">
                              <w:marLeft w:val="0"/>
                              <w:marRight w:val="0"/>
                              <w:marTop w:val="0"/>
                              <w:marBottom w:val="0"/>
                              <w:divBdr>
                                <w:top w:val="none" w:sz="0" w:space="0" w:color="auto"/>
                                <w:left w:val="none" w:sz="0" w:space="0" w:color="auto"/>
                                <w:bottom w:val="none" w:sz="0" w:space="0" w:color="auto"/>
                                <w:right w:val="none" w:sz="0" w:space="0" w:color="auto"/>
                              </w:divBdr>
                            </w:div>
                            <w:div w:id="1289818883">
                              <w:marLeft w:val="0"/>
                              <w:marRight w:val="0"/>
                              <w:marTop w:val="0"/>
                              <w:marBottom w:val="0"/>
                              <w:divBdr>
                                <w:top w:val="none" w:sz="0" w:space="0" w:color="auto"/>
                                <w:left w:val="none" w:sz="0" w:space="0" w:color="auto"/>
                                <w:bottom w:val="none" w:sz="0" w:space="0" w:color="auto"/>
                                <w:right w:val="none" w:sz="0" w:space="0" w:color="auto"/>
                              </w:divBdr>
                            </w:div>
                            <w:div w:id="1647322921">
                              <w:marLeft w:val="0"/>
                              <w:marRight w:val="0"/>
                              <w:marTop w:val="0"/>
                              <w:marBottom w:val="0"/>
                              <w:divBdr>
                                <w:top w:val="none" w:sz="0" w:space="0" w:color="auto"/>
                                <w:left w:val="none" w:sz="0" w:space="0" w:color="auto"/>
                                <w:bottom w:val="none" w:sz="0" w:space="0" w:color="auto"/>
                                <w:right w:val="none" w:sz="0" w:space="0" w:color="auto"/>
                              </w:divBdr>
                            </w:div>
                            <w:div w:id="1622035571">
                              <w:marLeft w:val="0"/>
                              <w:marRight w:val="0"/>
                              <w:marTop w:val="0"/>
                              <w:marBottom w:val="0"/>
                              <w:divBdr>
                                <w:top w:val="none" w:sz="0" w:space="0" w:color="auto"/>
                                <w:left w:val="none" w:sz="0" w:space="0" w:color="auto"/>
                                <w:bottom w:val="none" w:sz="0" w:space="0" w:color="auto"/>
                                <w:right w:val="none" w:sz="0" w:space="0" w:color="auto"/>
                              </w:divBdr>
                            </w:div>
                            <w:div w:id="1914006263">
                              <w:marLeft w:val="0"/>
                              <w:marRight w:val="0"/>
                              <w:marTop w:val="0"/>
                              <w:marBottom w:val="0"/>
                              <w:divBdr>
                                <w:top w:val="none" w:sz="0" w:space="0" w:color="auto"/>
                                <w:left w:val="none" w:sz="0" w:space="0" w:color="auto"/>
                                <w:bottom w:val="none" w:sz="0" w:space="0" w:color="auto"/>
                                <w:right w:val="none" w:sz="0" w:space="0" w:color="auto"/>
                              </w:divBdr>
                            </w:div>
                            <w:div w:id="798185151">
                              <w:marLeft w:val="0"/>
                              <w:marRight w:val="0"/>
                              <w:marTop w:val="0"/>
                              <w:marBottom w:val="0"/>
                              <w:divBdr>
                                <w:top w:val="none" w:sz="0" w:space="0" w:color="auto"/>
                                <w:left w:val="none" w:sz="0" w:space="0" w:color="auto"/>
                                <w:bottom w:val="none" w:sz="0" w:space="0" w:color="auto"/>
                                <w:right w:val="none" w:sz="0" w:space="0" w:color="auto"/>
                              </w:divBdr>
                            </w:div>
                            <w:div w:id="47534877">
                              <w:marLeft w:val="0"/>
                              <w:marRight w:val="0"/>
                              <w:marTop w:val="0"/>
                              <w:marBottom w:val="0"/>
                              <w:divBdr>
                                <w:top w:val="none" w:sz="0" w:space="0" w:color="auto"/>
                                <w:left w:val="none" w:sz="0" w:space="0" w:color="auto"/>
                                <w:bottom w:val="none" w:sz="0" w:space="0" w:color="auto"/>
                                <w:right w:val="none" w:sz="0" w:space="0" w:color="auto"/>
                              </w:divBdr>
                            </w:div>
                            <w:div w:id="783040204">
                              <w:marLeft w:val="0"/>
                              <w:marRight w:val="0"/>
                              <w:marTop w:val="0"/>
                              <w:marBottom w:val="0"/>
                              <w:divBdr>
                                <w:top w:val="none" w:sz="0" w:space="0" w:color="auto"/>
                                <w:left w:val="none" w:sz="0" w:space="0" w:color="auto"/>
                                <w:bottom w:val="none" w:sz="0" w:space="0" w:color="auto"/>
                                <w:right w:val="none" w:sz="0" w:space="0" w:color="auto"/>
                              </w:divBdr>
                            </w:div>
                            <w:div w:id="1014922288">
                              <w:marLeft w:val="0"/>
                              <w:marRight w:val="0"/>
                              <w:marTop w:val="0"/>
                              <w:marBottom w:val="0"/>
                              <w:divBdr>
                                <w:top w:val="none" w:sz="0" w:space="0" w:color="auto"/>
                                <w:left w:val="none" w:sz="0" w:space="0" w:color="auto"/>
                                <w:bottom w:val="none" w:sz="0" w:space="0" w:color="auto"/>
                                <w:right w:val="none" w:sz="0" w:space="0" w:color="auto"/>
                              </w:divBdr>
                            </w:div>
                            <w:div w:id="1580555570">
                              <w:marLeft w:val="0"/>
                              <w:marRight w:val="0"/>
                              <w:marTop w:val="0"/>
                              <w:marBottom w:val="0"/>
                              <w:divBdr>
                                <w:top w:val="none" w:sz="0" w:space="0" w:color="auto"/>
                                <w:left w:val="none" w:sz="0" w:space="0" w:color="auto"/>
                                <w:bottom w:val="none" w:sz="0" w:space="0" w:color="auto"/>
                                <w:right w:val="none" w:sz="0" w:space="0" w:color="auto"/>
                              </w:divBdr>
                            </w:div>
                            <w:div w:id="1535996165">
                              <w:marLeft w:val="0"/>
                              <w:marRight w:val="0"/>
                              <w:marTop w:val="0"/>
                              <w:marBottom w:val="0"/>
                              <w:divBdr>
                                <w:top w:val="none" w:sz="0" w:space="0" w:color="auto"/>
                                <w:left w:val="none" w:sz="0" w:space="0" w:color="auto"/>
                                <w:bottom w:val="none" w:sz="0" w:space="0" w:color="auto"/>
                                <w:right w:val="none" w:sz="0" w:space="0" w:color="auto"/>
                              </w:divBdr>
                            </w:div>
                            <w:div w:id="2120682538">
                              <w:marLeft w:val="0"/>
                              <w:marRight w:val="0"/>
                              <w:marTop w:val="0"/>
                              <w:marBottom w:val="0"/>
                              <w:divBdr>
                                <w:top w:val="none" w:sz="0" w:space="0" w:color="auto"/>
                                <w:left w:val="none" w:sz="0" w:space="0" w:color="auto"/>
                                <w:bottom w:val="none" w:sz="0" w:space="0" w:color="auto"/>
                                <w:right w:val="none" w:sz="0" w:space="0" w:color="auto"/>
                              </w:divBdr>
                            </w:div>
                            <w:div w:id="813330517">
                              <w:marLeft w:val="0"/>
                              <w:marRight w:val="0"/>
                              <w:marTop w:val="0"/>
                              <w:marBottom w:val="0"/>
                              <w:divBdr>
                                <w:top w:val="none" w:sz="0" w:space="0" w:color="auto"/>
                                <w:left w:val="none" w:sz="0" w:space="0" w:color="auto"/>
                                <w:bottom w:val="none" w:sz="0" w:space="0" w:color="auto"/>
                                <w:right w:val="none" w:sz="0" w:space="0" w:color="auto"/>
                              </w:divBdr>
                            </w:div>
                            <w:div w:id="119225161">
                              <w:marLeft w:val="0"/>
                              <w:marRight w:val="0"/>
                              <w:marTop w:val="0"/>
                              <w:marBottom w:val="0"/>
                              <w:divBdr>
                                <w:top w:val="none" w:sz="0" w:space="0" w:color="auto"/>
                                <w:left w:val="none" w:sz="0" w:space="0" w:color="auto"/>
                                <w:bottom w:val="none" w:sz="0" w:space="0" w:color="auto"/>
                                <w:right w:val="none" w:sz="0" w:space="0" w:color="auto"/>
                              </w:divBdr>
                            </w:div>
                            <w:div w:id="1814443599">
                              <w:marLeft w:val="0"/>
                              <w:marRight w:val="0"/>
                              <w:marTop w:val="0"/>
                              <w:marBottom w:val="0"/>
                              <w:divBdr>
                                <w:top w:val="none" w:sz="0" w:space="0" w:color="auto"/>
                                <w:left w:val="none" w:sz="0" w:space="0" w:color="auto"/>
                                <w:bottom w:val="none" w:sz="0" w:space="0" w:color="auto"/>
                                <w:right w:val="none" w:sz="0" w:space="0" w:color="auto"/>
                              </w:divBdr>
                            </w:div>
                            <w:div w:id="468596329">
                              <w:marLeft w:val="0"/>
                              <w:marRight w:val="0"/>
                              <w:marTop w:val="0"/>
                              <w:marBottom w:val="0"/>
                              <w:divBdr>
                                <w:top w:val="none" w:sz="0" w:space="0" w:color="auto"/>
                                <w:left w:val="none" w:sz="0" w:space="0" w:color="auto"/>
                                <w:bottom w:val="none" w:sz="0" w:space="0" w:color="auto"/>
                                <w:right w:val="none" w:sz="0" w:space="0" w:color="auto"/>
                              </w:divBdr>
                            </w:div>
                            <w:div w:id="160217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839305">
          <w:marLeft w:val="0"/>
          <w:marRight w:val="0"/>
          <w:marTop w:val="0"/>
          <w:marBottom w:val="0"/>
          <w:divBdr>
            <w:top w:val="none" w:sz="0" w:space="0" w:color="auto"/>
            <w:left w:val="none" w:sz="0" w:space="0" w:color="auto"/>
            <w:bottom w:val="none" w:sz="0" w:space="0" w:color="auto"/>
            <w:right w:val="none" w:sz="0" w:space="0" w:color="auto"/>
          </w:divBdr>
          <w:divsChild>
            <w:div w:id="1537691547">
              <w:marLeft w:val="0"/>
              <w:marRight w:val="0"/>
              <w:marTop w:val="0"/>
              <w:marBottom w:val="0"/>
              <w:divBdr>
                <w:top w:val="none" w:sz="0" w:space="0" w:color="auto"/>
                <w:left w:val="none" w:sz="0" w:space="0" w:color="auto"/>
                <w:bottom w:val="none" w:sz="0" w:space="0" w:color="auto"/>
                <w:right w:val="none" w:sz="0" w:space="0" w:color="auto"/>
              </w:divBdr>
              <w:divsChild>
                <w:div w:id="1895267969">
                  <w:marLeft w:val="0"/>
                  <w:marRight w:val="0"/>
                  <w:marTop w:val="0"/>
                  <w:marBottom w:val="0"/>
                  <w:divBdr>
                    <w:top w:val="none" w:sz="0" w:space="0" w:color="auto"/>
                    <w:left w:val="none" w:sz="0" w:space="0" w:color="auto"/>
                    <w:bottom w:val="none" w:sz="0" w:space="0" w:color="auto"/>
                    <w:right w:val="none" w:sz="0" w:space="0" w:color="auto"/>
                  </w:divBdr>
                  <w:divsChild>
                    <w:div w:id="702751559">
                      <w:marLeft w:val="0"/>
                      <w:marRight w:val="0"/>
                      <w:marTop w:val="0"/>
                      <w:marBottom w:val="0"/>
                      <w:divBdr>
                        <w:top w:val="none" w:sz="0" w:space="0" w:color="auto"/>
                        <w:left w:val="none" w:sz="0" w:space="0" w:color="auto"/>
                        <w:bottom w:val="none" w:sz="0" w:space="0" w:color="auto"/>
                        <w:right w:val="none" w:sz="0" w:space="0" w:color="auto"/>
                      </w:divBdr>
                      <w:divsChild>
                        <w:div w:id="1943146635">
                          <w:marLeft w:val="0"/>
                          <w:marRight w:val="0"/>
                          <w:marTop w:val="0"/>
                          <w:marBottom w:val="0"/>
                          <w:divBdr>
                            <w:top w:val="none" w:sz="0" w:space="0" w:color="auto"/>
                            <w:left w:val="none" w:sz="0" w:space="0" w:color="auto"/>
                            <w:bottom w:val="none" w:sz="0" w:space="0" w:color="auto"/>
                            <w:right w:val="none" w:sz="0" w:space="0" w:color="auto"/>
                          </w:divBdr>
                          <w:divsChild>
                            <w:div w:id="391150749">
                              <w:marLeft w:val="0"/>
                              <w:marRight w:val="0"/>
                              <w:marTop w:val="0"/>
                              <w:marBottom w:val="0"/>
                              <w:divBdr>
                                <w:top w:val="none" w:sz="0" w:space="0" w:color="auto"/>
                                <w:left w:val="none" w:sz="0" w:space="0" w:color="auto"/>
                                <w:bottom w:val="none" w:sz="0" w:space="0" w:color="auto"/>
                                <w:right w:val="none" w:sz="0" w:space="0" w:color="auto"/>
                              </w:divBdr>
                            </w:div>
                            <w:div w:id="1338770837">
                              <w:marLeft w:val="0"/>
                              <w:marRight w:val="0"/>
                              <w:marTop w:val="0"/>
                              <w:marBottom w:val="0"/>
                              <w:divBdr>
                                <w:top w:val="none" w:sz="0" w:space="0" w:color="auto"/>
                                <w:left w:val="none" w:sz="0" w:space="0" w:color="auto"/>
                                <w:bottom w:val="none" w:sz="0" w:space="0" w:color="auto"/>
                                <w:right w:val="none" w:sz="0" w:space="0" w:color="auto"/>
                              </w:divBdr>
                            </w:div>
                            <w:div w:id="893469358">
                              <w:marLeft w:val="0"/>
                              <w:marRight w:val="0"/>
                              <w:marTop w:val="0"/>
                              <w:marBottom w:val="0"/>
                              <w:divBdr>
                                <w:top w:val="none" w:sz="0" w:space="0" w:color="auto"/>
                                <w:left w:val="none" w:sz="0" w:space="0" w:color="auto"/>
                                <w:bottom w:val="none" w:sz="0" w:space="0" w:color="auto"/>
                                <w:right w:val="none" w:sz="0" w:space="0" w:color="auto"/>
                              </w:divBdr>
                            </w:div>
                            <w:div w:id="676419120">
                              <w:marLeft w:val="0"/>
                              <w:marRight w:val="0"/>
                              <w:marTop w:val="0"/>
                              <w:marBottom w:val="0"/>
                              <w:divBdr>
                                <w:top w:val="none" w:sz="0" w:space="0" w:color="auto"/>
                                <w:left w:val="none" w:sz="0" w:space="0" w:color="auto"/>
                                <w:bottom w:val="none" w:sz="0" w:space="0" w:color="auto"/>
                                <w:right w:val="none" w:sz="0" w:space="0" w:color="auto"/>
                              </w:divBdr>
                            </w:div>
                            <w:div w:id="251284636">
                              <w:marLeft w:val="0"/>
                              <w:marRight w:val="0"/>
                              <w:marTop w:val="0"/>
                              <w:marBottom w:val="0"/>
                              <w:divBdr>
                                <w:top w:val="none" w:sz="0" w:space="0" w:color="auto"/>
                                <w:left w:val="none" w:sz="0" w:space="0" w:color="auto"/>
                                <w:bottom w:val="none" w:sz="0" w:space="0" w:color="auto"/>
                                <w:right w:val="none" w:sz="0" w:space="0" w:color="auto"/>
                              </w:divBdr>
                            </w:div>
                            <w:div w:id="344139730">
                              <w:marLeft w:val="0"/>
                              <w:marRight w:val="0"/>
                              <w:marTop w:val="0"/>
                              <w:marBottom w:val="0"/>
                              <w:divBdr>
                                <w:top w:val="none" w:sz="0" w:space="0" w:color="auto"/>
                                <w:left w:val="none" w:sz="0" w:space="0" w:color="auto"/>
                                <w:bottom w:val="none" w:sz="0" w:space="0" w:color="auto"/>
                                <w:right w:val="none" w:sz="0" w:space="0" w:color="auto"/>
                              </w:divBdr>
                            </w:div>
                            <w:div w:id="719788008">
                              <w:marLeft w:val="0"/>
                              <w:marRight w:val="0"/>
                              <w:marTop w:val="0"/>
                              <w:marBottom w:val="0"/>
                              <w:divBdr>
                                <w:top w:val="none" w:sz="0" w:space="0" w:color="auto"/>
                                <w:left w:val="none" w:sz="0" w:space="0" w:color="auto"/>
                                <w:bottom w:val="none" w:sz="0" w:space="0" w:color="auto"/>
                                <w:right w:val="none" w:sz="0" w:space="0" w:color="auto"/>
                              </w:divBdr>
                            </w:div>
                            <w:div w:id="649559720">
                              <w:marLeft w:val="0"/>
                              <w:marRight w:val="0"/>
                              <w:marTop w:val="0"/>
                              <w:marBottom w:val="0"/>
                              <w:divBdr>
                                <w:top w:val="none" w:sz="0" w:space="0" w:color="auto"/>
                                <w:left w:val="none" w:sz="0" w:space="0" w:color="auto"/>
                                <w:bottom w:val="none" w:sz="0" w:space="0" w:color="auto"/>
                                <w:right w:val="none" w:sz="0" w:space="0" w:color="auto"/>
                              </w:divBdr>
                            </w:div>
                            <w:div w:id="291639796">
                              <w:marLeft w:val="0"/>
                              <w:marRight w:val="0"/>
                              <w:marTop w:val="0"/>
                              <w:marBottom w:val="0"/>
                              <w:divBdr>
                                <w:top w:val="none" w:sz="0" w:space="0" w:color="auto"/>
                                <w:left w:val="none" w:sz="0" w:space="0" w:color="auto"/>
                                <w:bottom w:val="none" w:sz="0" w:space="0" w:color="auto"/>
                                <w:right w:val="none" w:sz="0" w:space="0" w:color="auto"/>
                              </w:divBdr>
                            </w:div>
                            <w:div w:id="1545291259">
                              <w:marLeft w:val="0"/>
                              <w:marRight w:val="0"/>
                              <w:marTop w:val="0"/>
                              <w:marBottom w:val="0"/>
                              <w:divBdr>
                                <w:top w:val="none" w:sz="0" w:space="0" w:color="auto"/>
                                <w:left w:val="none" w:sz="0" w:space="0" w:color="auto"/>
                                <w:bottom w:val="none" w:sz="0" w:space="0" w:color="auto"/>
                                <w:right w:val="none" w:sz="0" w:space="0" w:color="auto"/>
                              </w:divBdr>
                            </w:div>
                            <w:div w:id="1497576833">
                              <w:marLeft w:val="0"/>
                              <w:marRight w:val="0"/>
                              <w:marTop w:val="0"/>
                              <w:marBottom w:val="0"/>
                              <w:divBdr>
                                <w:top w:val="none" w:sz="0" w:space="0" w:color="auto"/>
                                <w:left w:val="none" w:sz="0" w:space="0" w:color="auto"/>
                                <w:bottom w:val="none" w:sz="0" w:space="0" w:color="auto"/>
                                <w:right w:val="none" w:sz="0" w:space="0" w:color="auto"/>
                              </w:divBdr>
                            </w:div>
                            <w:div w:id="543635612">
                              <w:marLeft w:val="0"/>
                              <w:marRight w:val="0"/>
                              <w:marTop w:val="0"/>
                              <w:marBottom w:val="0"/>
                              <w:divBdr>
                                <w:top w:val="none" w:sz="0" w:space="0" w:color="auto"/>
                                <w:left w:val="none" w:sz="0" w:space="0" w:color="auto"/>
                                <w:bottom w:val="none" w:sz="0" w:space="0" w:color="auto"/>
                                <w:right w:val="none" w:sz="0" w:space="0" w:color="auto"/>
                              </w:divBdr>
                            </w:div>
                            <w:div w:id="1329865623">
                              <w:marLeft w:val="0"/>
                              <w:marRight w:val="0"/>
                              <w:marTop w:val="0"/>
                              <w:marBottom w:val="0"/>
                              <w:divBdr>
                                <w:top w:val="none" w:sz="0" w:space="0" w:color="auto"/>
                                <w:left w:val="none" w:sz="0" w:space="0" w:color="auto"/>
                                <w:bottom w:val="none" w:sz="0" w:space="0" w:color="auto"/>
                                <w:right w:val="none" w:sz="0" w:space="0" w:color="auto"/>
                              </w:divBdr>
                            </w:div>
                            <w:div w:id="2050833719">
                              <w:marLeft w:val="0"/>
                              <w:marRight w:val="0"/>
                              <w:marTop w:val="0"/>
                              <w:marBottom w:val="0"/>
                              <w:divBdr>
                                <w:top w:val="none" w:sz="0" w:space="0" w:color="auto"/>
                                <w:left w:val="none" w:sz="0" w:space="0" w:color="auto"/>
                                <w:bottom w:val="none" w:sz="0" w:space="0" w:color="auto"/>
                                <w:right w:val="none" w:sz="0" w:space="0" w:color="auto"/>
                              </w:divBdr>
                            </w:div>
                            <w:div w:id="1901481845">
                              <w:marLeft w:val="0"/>
                              <w:marRight w:val="0"/>
                              <w:marTop w:val="0"/>
                              <w:marBottom w:val="0"/>
                              <w:divBdr>
                                <w:top w:val="none" w:sz="0" w:space="0" w:color="auto"/>
                                <w:left w:val="none" w:sz="0" w:space="0" w:color="auto"/>
                                <w:bottom w:val="none" w:sz="0" w:space="0" w:color="auto"/>
                                <w:right w:val="none" w:sz="0" w:space="0" w:color="auto"/>
                              </w:divBdr>
                            </w:div>
                            <w:div w:id="1259101088">
                              <w:marLeft w:val="0"/>
                              <w:marRight w:val="0"/>
                              <w:marTop w:val="0"/>
                              <w:marBottom w:val="0"/>
                              <w:divBdr>
                                <w:top w:val="none" w:sz="0" w:space="0" w:color="auto"/>
                                <w:left w:val="none" w:sz="0" w:space="0" w:color="auto"/>
                                <w:bottom w:val="none" w:sz="0" w:space="0" w:color="auto"/>
                                <w:right w:val="none" w:sz="0" w:space="0" w:color="auto"/>
                              </w:divBdr>
                            </w:div>
                            <w:div w:id="607471296">
                              <w:marLeft w:val="0"/>
                              <w:marRight w:val="0"/>
                              <w:marTop w:val="0"/>
                              <w:marBottom w:val="0"/>
                              <w:divBdr>
                                <w:top w:val="none" w:sz="0" w:space="0" w:color="auto"/>
                                <w:left w:val="none" w:sz="0" w:space="0" w:color="auto"/>
                                <w:bottom w:val="none" w:sz="0" w:space="0" w:color="auto"/>
                                <w:right w:val="none" w:sz="0" w:space="0" w:color="auto"/>
                              </w:divBdr>
                            </w:div>
                            <w:div w:id="1209533390">
                              <w:marLeft w:val="0"/>
                              <w:marRight w:val="0"/>
                              <w:marTop w:val="0"/>
                              <w:marBottom w:val="0"/>
                              <w:divBdr>
                                <w:top w:val="none" w:sz="0" w:space="0" w:color="auto"/>
                                <w:left w:val="none" w:sz="0" w:space="0" w:color="auto"/>
                                <w:bottom w:val="none" w:sz="0" w:space="0" w:color="auto"/>
                                <w:right w:val="none" w:sz="0" w:space="0" w:color="auto"/>
                              </w:divBdr>
                            </w:div>
                            <w:div w:id="183978869">
                              <w:marLeft w:val="0"/>
                              <w:marRight w:val="0"/>
                              <w:marTop w:val="0"/>
                              <w:marBottom w:val="0"/>
                              <w:divBdr>
                                <w:top w:val="none" w:sz="0" w:space="0" w:color="auto"/>
                                <w:left w:val="none" w:sz="0" w:space="0" w:color="auto"/>
                                <w:bottom w:val="none" w:sz="0" w:space="0" w:color="auto"/>
                                <w:right w:val="none" w:sz="0" w:space="0" w:color="auto"/>
                              </w:divBdr>
                            </w:div>
                            <w:div w:id="1647932373">
                              <w:marLeft w:val="0"/>
                              <w:marRight w:val="0"/>
                              <w:marTop w:val="0"/>
                              <w:marBottom w:val="0"/>
                              <w:divBdr>
                                <w:top w:val="none" w:sz="0" w:space="0" w:color="auto"/>
                                <w:left w:val="none" w:sz="0" w:space="0" w:color="auto"/>
                                <w:bottom w:val="none" w:sz="0" w:space="0" w:color="auto"/>
                                <w:right w:val="none" w:sz="0" w:space="0" w:color="auto"/>
                              </w:divBdr>
                            </w:div>
                            <w:div w:id="1285888125">
                              <w:marLeft w:val="0"/>
                              <w:marRight w:val="0"/>
                              <w:marTop w:val="0"/>
                              <w:marBottom w:val="0"/>
                              <w:divBdr>
                                <w:top w:val="none" w:sz="0" w:space="0" w:color="auto"/>
                                <w:left w:val="none" w:sz="0" w:space="0" w:color="auto"/>
                                <w:bottom w:val="none" w:sz="0" w:space="0" w:color="auto"/>
                                <w:right w:val="none" w:sz="0" w:space="0" w:color="auto"/>
                              </w:divBdr>
                            </w:div>
                            <w:div w:id="2075540726">
                              <w:marLeft w:val="0"/>
                              <w:marRight w:val="0"/>
                              <w:marTop w:val="0"/>
                              <w:marBottom w:val="0"/>
                              <w:divBdr>
                                <w:top w:val="none" w:sz="0" w:space="0" w:color="auto"/>
                                <w:left w:val="none" w:sz="0" w:space="0" w:color="auto"/>
                                <w:bottom w:val="none" w:sz="0" w:space="0" w:color="auto"/>
                                <w:right w:val="none" w:sz="0" w:space="0" w:color="auto"/>
                              </w:divBdr>
                            </w:div>
                            <w:div w:id="1308781453">
                              <w:marLeft w:val="0"/>
                              <w:marRight w:val="0"/>
                              <w:marTop w:val="0"/>
                              <w:marBottom w:val="0"/>
                              <w:divBdr>
                                <w:top w:val="none" w:sz="0" w:space="0" w:color="auto"/>
                                <w:left w:val="none" w:sz="0" w:space="0" w:color="auto"/>
                                <w:bottom w:val="none" w:sz="0" w:space="0" w:color="auto"/>
                                <w:right w:val="none" w:sz="0" w:space="0" w:color="auto"/>
                              </w:divBdr>
                            </w:div>
                            <w:div w:id="930510109">
                              <w:marLeft w:val="0"/>
                              <w:marRight w:val="0"/>
                              <w:marTop w:val="0"/>
                              <w:marBottom w:val="0"/>
                              <w:divBdr>
                                <w:top w:val="none" w:sz="0" w:space="0" w:color="auto"/>
                                <w:left w:val="none" w:sz="0" w:space="0" w:color="auto"/>
                                <w:bottom w:val="none" w:sz="0" w:space="0" w:color="auto"/>
                                <w:right w:val="none" w:sz="0" w:space="0" w:color="auto"/>
                              </w:divBdr>
                            </w:div>
                            <w:div w:id="395782264">
                              <w:marLeft w:val="0"/>
                              <w:marRight w:val="0"/>
                              <w:marTop w:val="0"/>
                              <w:marBottom w:val="0"/>
                              <w:divBdr>
                                <w:top w:val="none" w:sz="0" w:space="0" w:color="auto"/>
                                <w:left w:val="none" w:sz="0" w:space="0" w:color="auto"/>
                                <w:bottom w:val="none" w:sz="0" w:space="0" w:color="auto"/>
                                <w:right w:val="none" w:sz="0" w:space="0" w:color="auto"/>
                              </w:divBdr>
                            </w:div>
                            <w:div w:id="226887612">
                              <w:marLeft w:val="0"/>
                              <w:marRight w:val="0"/>
                              <w:marTop w:val="0"/>
                              <w:marBottom w:val="0"/>
                              <w:divBdr>
                                <w:top w:val="none" w:sz="0" w:space="0" w:color="auto"/>
                                <w:left w:val="none" w:sz="0" w:space="0" w:color="auto"/>
                                <w:bottom w:val="none" w:sz="0" w:space="0" w:color="auto"/>
                                <w:right w:val="none" w:sz="0" w:space="0" w:color="auto"/>
                              </w:divBdr>
                            </w:div>
                            <w:div w:id="982850640">
                              <w:marLeft w:val="0"/>
                              <w:marRight w:val="0"/>
                              <w:marTop w:val="0"/>
                              <w:marBottom w:val="0"/>
                              <w:divBdr>
                                <w:top w:val="none" w:sz="0" w:space="0" w:color="auto"/>
                                <w:left w:val="none" w:sz="0" w:space="0" w:color="auto"/>
                                <w:bottom w:val="none" w:sz="0" w:space="0" w:color="auto"/>
                                <w:right w:val="none" w:sz="0" w:space="0" w:color="auto"/>
                              </w:divBdr>
                            </w:div>
                            <w:div w:id="642470907">
                              <w:marLeft w:val="0"/>
                              <w:marRight w:val="0"/>
                              <w:marTop w:val="0"/>
                              <w:marBottom w:val="0"/>
                              <w:divBdr>
                                <w:top w:val="none" w:sz="0" w:space="0" w:color="auto"/>
                                <w:left w:val="none" w:sz="0" w:space="0" w:color="auto"/>
                                <w:bottom w:val="none" w:sz="0" w:space="0" w:color="auto"/>
                                <w:right w:val="none" w:sz="0" w:space="0" w:color="auto"/>
                              </w:divBdr>
                            </w:div>
                            <w:div w:id="1874920583">
                              <w:marLeft w:val="0"/>
                              <w:marRight w:val="0"/>
                              <w:marTop w:val="0"/>
                              <w:marBottom w:val="0"/>
                              <w:divBdr>
                                <w:top w:val="none" w:sz="0" w:space="0" w:color="auto"/>
                                <w:left w:val="none" w:sz="0" w:space="0" w:color="auto"/>
                                <w:bottom w:val="none" w:sz="0" w:space="0" w:color="auto"/>
                                <w:right w:val="none" w:sz="0" w:space="0" w:color="auto"/>
                              </w:divBdr>
                            </w:div>
                            <w:div w:id="1145047809">
                              <w:marLeft w:val="0"/>
                              <w:marRight w:val="0"/>
                              <w:marTop w:val="0"/>
                              <w:marBottom w:val="0"/>
                              <w:divBdr>
                                <w:top w:val="none" w:sz="0" w:space="0" w:color="auto"/>
                                <w:left w:val="none" w:sz="0" w:space="0" w:color="auto"/>
                                <w:bottom w:val="none" w:sz="0" w:space="0" w:color="auto"/>
                                <w:right w:val="none" w:sz="0" w:space="0" w:color="auto"/>
                              </w:divBdr>
                            </w:div>
                            <w:div w:id="1113205900">
                              <w:marLeft w:val="0"/>
                              <w:marRight w:val="0"/>
                              <w:marTop w:val="0"/>
                              <w:marBottom w:val="0"/>
                              <w:divBdr>
                                <w:top w:val="none" w:sz="0" w:space="0" w:color="auto"/>
                                <w:left w:val="none" w:sz="0" w:space="0" w:color="auto"/>
                                <w:bottom w:val="none" w:sz="0" w:space="0" w:color="auto"/>
                                <w:right w:val="none" w:sz="0" w:space="0" w:color="auto"/>
                              </w:divBdr>
                            </w:div>
                            <w:div w:id="341248075">
                              <w:marLeft w:val="0"/>
                              <w:marRight w:val="0"/>
                              <w:marTop w:val="0"/>
                              <w:marBottom w:val="0"/>
                              <w:divBdr>
                                <w:top w:val="none" w:sz="0" w:space="0" w:color="auto"/>
                                <w:left w:val="none" w:sz="0" w:space="0" w:color="auto"/>
                                <w:bottom w:val="none" w:sz="0" w:space="0" w:color="auto"/>
                                <w:right w:val="none" w:sz="0" w:space="0" w:color="auto"/>
                              </w:divBdr>
                            </w:div>
                            <w:div w:id="512720665">
                              <w:marLeft w:val="0"/>
                              <w:marRight w:val="0"/>
                              <w:marTop w:val="0"/>
                              <w:marBottom w:val="0"/>
                              <w:divBdr>
                                <w:top w:val="none" w:sz="0" w:space="0" w:color="auto"/>
                                <w:left w:val="none" w:sz="0" w:space="0" w:color="auto"/>
                                <w:bottom w:val="none" w:sz="0" w:space="0" w:color="auto"/>
                                <w:right w:val="none" w:sz="0" w:space="0" w:color="auto"/>
                              </w:divBdr>
                            </w:div>
                            <w:div w:id="312372503">
                              <w:marLeft w:val="0"/>
                              <w:marRight w:val="0"/>
                              <w:marTop w:val="0"/>
                              <w:marBottom w:val="0"/>
                              <w:divBdr>
                                <w:top w:val="none" w:sz="0" w:space="0" w:color="auto"/>
                                <w:left w:val="none" w:sz="0" w:space="0" w:color="auto"/>
                                <w:bottom w:val="none" w:sz="0" w:space="0" w:color="auto"/>
                                <w:right w:val="none" w:sz="0" w:space="0" w:color="auto"/>
                              </w:divBdr>
                            </w:div>
                            <w:div w:id="927693862">
                              <w:marLeft w:val="0"/>
                              <w:marRight w:val="0"/>
                              <w:marTop w:val="0"/>
                              <w:marBottom w:val="0"/>
                              <w:divBdr>
                                <w:top w:val="none" w:sz="0" w:space="0" w:color="auto"/>
                                <w:left w:val="none" w:sz="0" w:space="0" w:color="auto"/>
                                <w:bottom w:val="none" w:sz="0" w:space="0" w:color="auto"/>
                                <w:right w:val="none" w:sz="0" w:space="0" w:color="auto"/>
                              </w:divBdr>
                            </w:div>
                            <w:div w:id="1762722526">
                              <w:marLeft w:val="0"/>
                              <w:marRight w:val="0"/>
                              <w:marTop w:val="0"/>
                              <w:marBottom w:val="0"/>
                              <w:divBdr>
                                <w:top w:val="none" w:sz="0" w:space="0" w:color="auto"/>
                                <w:left w:val="none" w:sz="0" w:space="0" w:color="auto"/>
                                <w:bottom w:val="none" w:sz="0" w:space="0" w:color="auto"/>
                                <w:right w:val="none" w:sz="0" w:space="0" w:color="auto"/>
                              </w:divBdr>
                            </w:div>
                            <w:div w:id="36649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727350">
          <w:marLeft w:val="0"/>
          <w:marRight w:val="0"/>
          <w:marTop w:val="0"/>
          <w:marBottom w:val="0"/>
          <w:divBdr>
            <w:top w:val="none" w:sz="0" w:space="0" w:color="auto"/>
            <w:left w:val="none" w:sz="0" w:space="0" w:color="auto"/>
            <w:bottom w:val="none" w:sz="0" w:space="0" w:color="auto"/>
            <w:right w:val="none" w:sz="0" w:space="0" w:color="auto"/>
          </w:divBdr>
          <w:divsChild>
            <w:div w:id="624501986">
              <w:marLeft w:val="0"/>
              <w:marRight w:val="0"/>
              <w:marTop w:val="0"/>
              <w:marBottom w:val="0"/>
              <w:divBdr>
                <w:top w:val="none" w:sz="0" w:space="0" w:color="auto"/>
                <w:left w:val="none" w:sz="0" w:space="0" w:color="auto"/>
                <w:bottom w:val="none" w:sz="0" w:space="0" w:color="auto"/>
                <w:right w:val="none" w:sz="0" w:space="0" w:color="auto"/>
              </w:divBdr>
              <w:divsChild>
                <w:div w:id="2097164249">
                  <w:marLeft w:val="0"/>
                  <w:marRight w:val="0"/>
                  <w:marTop w:val="0"/>
                  <w:marBottom w:val="0"/>
                  <w:divBdr>
                    <w:top w:val="none" w:sz="0" w:space="0" w:color="auto"/>
                    <w:left w:val="none" w:sz="0" w:space="0" w:color="auto"/>
                    <w:bottom w:val="none" w:sz="0" w:space="0" w:color="auto"/>
                    <w:right w:val="none" w:sz="0" w:space="0" w:color="auto"/>
                  </w:divBdr>
                  <w:divsChild>
                    <w:div w:id="1216891555">
                      <w:marLeft w:val="0"/>
                      <w:marRight w:val="0"/>
                      <w:marTop w:val="0"/>
                      <w:marBottom w:val="0"/>
                      <w:divBdr>
                        <w:top w:val="none" w:sz="0" w:space="0" w:color="auto"/>
                        <w:left w:val="none" w:sz="0" w:space="0" w:color="auto"/>
                        <w:bottom w:val="none" w:sz="0" w:space="0" w:color="auto"/>
                        <w:right w:val="none" w:sz="0" w:space="0" w:color="auto"/>
                      </w:divBdr>
                      <w:divsChild>
                        <w:div w:id="402726205">
                          <w:marLeft w:val="0"/>
                          <w:marRight w:val="0"/>
                          <w:marTop w:val="0"/>
                          <w:marBottom w:val="0"/>
                          <w:divBdr>
                            <w:top w:val="none" w:sz="0" w:space="0" w:color="auto"/>
                            <w:left w:val="none" w:sz="0" w:space="0" w:color="auto"/>
                            <w:bottom w:val="none" w:sz="0" w:space="0" w:color="auto"/>
                            <w:right w:val="none" w:sz="0" w:space="0" w:color="auto"/>
                          </w:divBdr>
                          <w:divsChild>
                            <w:div w:id="1363048598">
                              <w:marLeft w:val="0"/>
                              <w:marRight w:val="0"/>
                              <w:marTop w:val="0"/>
                              <w:marBottom w:val="0"/>
                              <w:divBdr>
                                <w:top w:val="none" w:sz="0" w:space="0" w:color="auto"/>
                                <w:left w:val="none" w:sz="0" w:space="0" w:color="auto"/>
                                <w:bottom w:val="none" w:sz="0" w:space="0" w:color="auto"/>
                                <w:right w:val="none" w:sz="0" w:space="0" w:color="auto"/>
                              </w:divBdr>
                            </w:div>
                            <w:div w:id="784537893">
                              <w:marLeft w:val="0"/>
                              <w:marRight w:val="0"/>
                              <w:marTop w:val="0"/>
                              <w:marBottom w:val="0"/>
                              <w:divBdr>
                                <w:top w:val="none" w:sz="0" w:space="0" w:color="auto"/>
                                <w:left w:val="none" w:sz="0" w:space="0" w:color="auto"/>
                                <w:bottom w:val="none" w:sz="0" w:space="0" w:color="auto"/>
                                <w:right w:val="none" w:sz="0" w:space="0" w:color="auto"/>
                              </w:divBdr>
                            </w:div>
                            <w:div w:id="703166909">
                              <w:marLeft w:val="0"/>
                              <w:marRight w:val="0"/>
                              <w:marTop w:val="0"/>
                              <w:marBottom w:val="0"/>
                              <w:divBdr>
                                <w:top w:val="none" w:sz="0" w:space="0" w:color="auto"/>
                                <w:left w:val="none" w:sz="0" w:space="0" w:color="auto"/>
                                <w:bottom w:val="none" w:sz="0" w:space="0" w:color="auto"/>
                                <w:right w:val="none" w:sz="0" w:space="0" w:color="auto"/>
                              </w:divBdr>
                            </w:div>
                            <w:div w:id="1827236796">
                              <w:marLeft w:val="0"/>
                              <w:marRight w:val="0"/>
                              <w:marTop w:val="0"/>
                              <w:marBottom w:val="0"/>
                              <w:divBdr>
                                <w:top w:val="none" w:sz="0" w:space="0" w:color="auto"/>
                                <w:left w:val="none" w:sz="0" w:space="0" w:color="auto"/>
                                <w:bottom w:val="none" w:sz="0" w:space="0" w:color="auto"/>
                                <w:right w:val="none" w:sz="0" w:space="0" w:color="auto"/>
                              </w:divBdr>
                            </w:div>
                            <w:div w:id="979728385">
                              <w:marLeft w:val="0"/>
                              <w:marRight w:val="0"/>
                              <w:marTop w:val="0"/>
                              <w:marBottom w:val="0"/>
                              <w:divBdr>
                                <w:top w:val="none" w:sz="0" w:space="0" w:color="auto"/>
                                <w:left w:val="none" w:sz="0" w:space="0" w:color="auto"/>
                                <w:bottom w:val="none" w:sz="0" w:space="0" w:color="auto"/>
                                <w:right w:val="none" w:sz="0" w:space="0" w:color="auto"/>
                              </w:divBdr>
                            </w:div>
                            <w:div w:id="1496070533">
                              <w:marLeft w:val="0"/>
                              <w:marRight w:val="0"/>
                              <w:marTop w:val="0"/>
                              <w:marBottom w:val="0"/>
                              <w:divBdr>
                                <w:top w:val="none" w:sz="0" w:space="0" w:color="auto"/>
                                <w:left w:val="none" w:sz="0" w:space="0" w:color="auto"/>
                                <w:bottom w:val="none" w:sz="0" w:space="0" w:color="auto"/>
                                <w:right w:val="none" w:sz="0" w:space="0" w:color="auto"/>
                              </w:divBdr>
                            </w:div>
                            <w:div w:id="739905708">
                              <w:marLeft w:val="0"/>
                              <w:marRight w:val="0"/>
                              <w:marTop w:val="0"/>
                              <w:marBottom w:val="0"/>
                              <w:divBdr>
                                <w:top w:val="none" w:sz="0" w:space="0" w:color="auto"/>
                                <w:left w:val="none" w:sz="0" w:space="0" w:color="auto"/>
                                <w:bottom w:val="none" w:sz="0" w:space="0" w:color="auto"/>
                                <w:right w:val="none" w:sz="0" w:space="0" w:color="auto"/>
                              </w:divBdr>
                            </w:div>
                            <w:div w:id="885288852">
                              <w:marLeft w:val="0"/>
                              <w:marRight w:val="0"/>
                              <w:marTop w:val="0"/>
                              <w:marBottom w:val="0"/>
                              <w:divBdr>
                                <w:top w:val="none" w:sz="0" w:space="0" w:color="auto"/>
                                <w:left w:val="none" w:sz="0" w:space="0" w:color="auto"/>
                                <w:bottom w:val="none" w:sz="0" w:space="0" w:color="auto"/>
                                <w:right w:val="none" w:sz="0" w:space="0" w:color="auto"/>
                              </w:divBdr>
                            </w:div>
                            <w:div w:id="988094909">
                              <w:marLeft w:val="0"/>
                              <w:marRight w:val="0"/>
                              <w:marTop w:val="0"/>
                              <w:marBottom w:val="0"/>
                              <w:divBdr>
                                <w:top w:val="none" w:sz="0" w:space="0" w:color="auto"/>
                                <w:left w:val="none" w:sz="0" w:space="0" w:color="auto"/>
                                <w:bottom w:val="none" w:sz="0" w:space="0" w:color="auto"/>
                                <w:right w:val="none" w:sz="0" w:space="0" w:color="auto"/>
                              </w:divBdr>
                            </w:div>
                            <w:div w:id="1869218234">
                              <w:marLeft w:val="0"/>
                              <w:marRight w:val="0"/>
                              <w:marTop w:val="0"/>
                              <w:marBottom w:val="0"/>
                              <w:divBdr>
                                <w:top w:val="none" w:sz="0" w:space="0" w:color="auto"/>
                                <w:left w:val="none" w:sz="0" w:space="0" w:color="auto"/>
                                <w:bottom w:val="none" w:sz="0" w:space="0" w:color="auto"/>
                                <w:right w:val="none" w:sz="0" w:space="0" w:color="auto"/>
                              </w:divBdr>
                            </w:div>
                            <w:div w:id="1423261588">
                              <w:marLeft w:val="0"/>
                              <w:marRight w:val="0"/>
                              <w:marTop w:val="0"/>
                              <w:marBottom w:val="0"/>
                              <w:divBdr>
                                <w:top w:val="none" w:sz="0" w:space="0" w:color="auto"/>
                                <w:left w:val="none" w:sz="0" w:space="0" w:color="auto"/>
                                <w:bottom w:val="none" w:sz="0" w:space="0" w:color="auto"/>
                                <w:right w:val="none" w:sz="0" w:space="0" w:color="auto"/>
                              </w:divBdr>
                            </w:div>
                            <w:div w:id="627204364">
                              <w:marLeft w:val="0"/>
                              <w:marRight w:val="0"/>
                              <w:marTop w:val="0"/>
                              <w:marBottom w:val="0"/>
                              <w:divBdr>
                                <w:top w:val="none" w:sz="0" w:space="0" w:color="auto"/>
                                <w:left w:val="none" w:sz="0" w:space="0" w:color="auto"/>
                                <w:bottom w:val="none" w:sz="0" w:space="0" w:color="auto"/>
                                <w:right w:val="none" w:sz="0" w:space="0" w:color="auto"/>
                              </w:divBdr>
                            </w:div>
                            <w:div w:id="784425315">
                              <w:marLeft w:val="0"/>
                              <w:marRight w:val="0"/>
                              <w:marTop w:val="0"/>
                              <w:marBottom w:val="0"/>
                              <w:divBdr>
                                <w:top w:val="none" w:sz="0" w:space="0" w:color="auto"/>
                                <w:left w:val="none" w:sz="0" w:space="0" w:color="auto"/>
                                <w:bottom w:val="none" w:sz="0" w:space="0" w:color="auto"/>
                                <w:right w:val="none" w:sz="0" w:space="0" w:color="auto"/>
                              </w:divBdr>
                            </w:div>
                            <w:div w:id="722143728">
                              <w:marLeft w:val="0"/>
                              <w:marRight w:val="0"/>
                              <w:marTop w:val="0"/>
                              <w:marBottom w:val="0"/>
                              <w:divBdr>
                                <w:top w:val="none" w:sz="0" w:space="0" w:color="auto"/>
                                <w:left w:val="none" w:sz="0" w:space="0" w:color="auto"/>
                                <w:bottom w:val="none" w:sz="0" w:space="0" w:color="auto"/>
                                <w:right w:val="none" w:sz="0" w:space="0" w:color="auto"/>
                              </w:divBdr>
                            </w:div>
                            <w:div w:id="1036009696">
                              <w:marLeft w:val="0"/>
                              <w:marRight w:val="0"/>
                              <w:marTop w:val="0"/>
                              <w:marBottom w:val="0"/>
                              <w:divBdr>
                                <w:top w:val="none" w:sz="0" w:space="0" w:color="auto"/>
                                <w:left w:val="none" w:sz="0" w:space="0" w:color="auto"/>
                                <w:bottom w:val="none" w:sz="0" w:space="0" w:color="auto"/>
                                <w:right w:val="none" w:sz="0" w:space="0" w:color="auto"/>
                              </w:divBdr>
                            </w:div>
                            <w:div w:id="1902328496">
                              <w:marLeft w:val="0"/>
                              <w:marRight w:val="0"/>
                              <w:marTop w:val="0"/>
                              <w:marBottom w:val="0"/>
                              <w:divBdr>
                                <w:top w:val="none" w:sz="0" w:space="0" w:color="auto"/>
                                <w:left w:val="none" w:sz="0" w:space="0" w:color="auto"/>
                                <w:bottom w:val="none" w:sz="0" w:space="0" w:color="auto"/>
                                <w:right w:val="none" w:sz="0" w:space="0" w:color="auto"/>
                              </w:divBdr>
                            </w:div>
                            <w:div w:id="2039811454">
                              <w:marLeft w:val="0"/>
                              <w:marRight w:val="0"/>
                              <w:marTop w:val="0"/>
                              <w:marBottom w:val="0"/>
                              <w:divBdr>
                                <w:top w:val="none" w:sz="0" w:space="0" w:color="auto"/>
                                <w:left w:val="none" w:sz="0" w:space="0" w:color="auto"/>
                                <w:bottom w:val="none" w:sz="0" w:space="0" w:color="auto"/>
                                <w:right w:val="none" w:sz="0" w:space="0" w:color="auto"/>
                              </w:divBdr>
                            </w:div>
                            <w:div w:id="741412183">
                              <w:marLeft w:val="0"/>
                              <w:marRight w:val="0"/>
                              <w:marTop w:val="0"/>
                              <w:marBottom w:val="0"/>
                              <w:divBdr>
                                <w:top w:val="none" w:sz="0" w:space="0" w:color="auto"/>
                                <w:left w:val="none" w:sz="0" w:space="0" w:color="auto"/>
                                <w:bottom w:val="none" w:sz="0" w:space="0" w:color="auto"/>
                                <w:right w:val="none" w:sz="0" w:space="0" w:color="auto"/>
                              </w:divBdr>
                            </w:div>
                            <w:div w:id="1278869564">
                              <w:marLeft w:val="0"/>
                              <w:marRight w:val="0"/>
                              <w:marTop w:val="0"/>
                              <w:marBottom w:val="0"/>
                              <w:divBdr>
                                <w:top w:val="none" w:sz="0" w:space="0" w:color="auto"/>
                                <w:left w:val="none" w:sz="0" w:space="0" w:color="auto"/>
                                <w:bottom w:val="none" w:sz="0" w:space="0" w:color="auto"/>
                                <w:right w:val="none" w:sz="0" w:space="0" w:color="auto"/>
                              </w:divBdr>
                            </w:div>
                            <w:div w:id="203912496">
                              <w:marLeft w:val="0"/>
                              <w:marRight w:val="0"/>
                              <w:marTop w:val="0"/>
                              <w:marBottom w:val="0"/>
                              <w:divBdr>
                                <w:top w:val="none" w:sz="0" w:space="0" w:color="auto"/>
                                <w:left w:val="none" w:sz="0" w:space="0" w:color="auto"/>
                                <w:bottom w:val="none" w:sz="0" w:space="0" w:color="auto"/>
                                <w:right w:val="none" w:sz="0" w:space="0" w:color="auto"/>
                              </w:divBdr>
                            </w:div>
                            <w:div w:id="1872304238">
                              <w:marLeft w:val="0"/>
                              <w:marRight w:val="0"/>
                              <w:marTop w:val="0"/>
                              <w:marBottom w:val="0"/>
                              <w:divBdr>
                                <w:top w:val="none" w:sz="0" w:space="0" w:color="auto"/>
                                <w:left w:val="none" w:sz="0" w:space="0" w:color="auto"/>
                                <w:bottom w:val="none" w:sz="0" w:space="0" w:color="auto"/>
                                <w:right w:val="none" w:sz="0" w:space="0" w:color="auto"/>
                              </w:divBdr>
                            </w:div>
                            <w:div w:id="924874405">
                              <w:marLeft w:val="0"/>
                              <w:marRight w:val="0"/>
                              <w:marTop w:val="0"/>
                              <w:marBottom w:val="0"/>
                              <w:divBdr>
                                <w:top w:val="none" w:sz="0" w:space="0" w:color="auto"/>
                                <w:left w:val="none" w:sz="0" w:space="0" w:color="auto"/>
                                <w:bottom w:val="none" w:sz="0" w:space="0" w:color="auto"/>
                                <w:right w:val="none" w:sz="0" w:space="0" w:color="auto"/>
                              </w:divBdr>
                            </w:div>
                            <w:div w:id="1422294479">
                              <w:marLeft w:val="0"/>
                              <w:marRight w:val="0"/>
                              <w:marTop w:val="0"/>
                              <w:marBottom w:val="0"/>
                              <w:divBdr>
                                <w:top w:val="none" w:sz="0" w:space="0" w:color="auto"/>
                                <w:left w:val="none" w:sz="0" w:space="0" w:color="auto"/>
                                <w:bottom w:val="none" w:sz="0" w:space="0" w:color="auto"/>
                                <w:right w:val="none" w:sz="0" w:space="0" w:color="auto"/>
                              </w:divBdr>
                            </w:div>
                            <w:div w:id="424762533">
                              <w:marLeft w:val="0"/>
                              <w:marRight w:val="0"/>
                              <w:marTop w:val="0"/>
                              <w:marBottom w:val="0"/>
                              <w:divBdr>
                                <w:top w:val="none" w:sz="0" w:space="0" w:color="auto"/>
                                <w:left w:val="none" w:sz="0" w:space="0" w:color="auto"/>
                                <w:bottom w:val="none" w:sz="0" w:space="0" w:color="auto"/>
                                <w:right w:val="none" w:sz="0" w:space="0" w:color="auto"/>
                              </w:divBdr>
                            </w:div>
                            <w:div w:id="966349347">
                              <w:marLeft w:val="0"/>
                              <w:marRight w:val="0"/>
                              <w:marTop w:val="0"/>
                              <w:marBottom w:val="0"/>
                              <w:divBdr>
                                <w:top w:val="none" w:sz="0" w:space="0" w:color="auto"/>
                                <w:left w:val="none" w:sz="0" w:space="0" w:color="auto"/>
                                <w:bottom w:val="none" w:sz="0" w:space="0" w:color="auto"/>
                                <w:right w:val="none" w:sz="0" w:space="0" w:color="auto"/>
                              </w:divBdr>
                            </w:div>
                            <w:div w:id="680162215">
                              <w:marLeft w:val="0"/>
                              <w:marRight w:val="0"/>
                              <w:marTop w:val="0"/>
                              <w:marBottom w:val="0"/>
                              <w:divBdr>
                                <w:top w:val="none" w:sz="0" w:space="0" w:color="auto"/>
                                <w:left w:val="none" w:sz="0" w:space="0" w:color="auto"/>
                                <w:bottom w:val="none" w:sz="0" w:space="0" w:color="auto"/>
                                <w:right w:val="none" w:sz="0" w:space="0" w:color="auto"/>
                              </w:divBdr>
                            </w:div>
                            <w:div w:id="105463144">
                              <w:marLeft w:val="0"/>
                              <w:marRight w:val="0"/>
                              <w:marTop w:val="0"/>
                              <w:marBottom w:val="0"/>
                              <w:divBdr>
                                <w:top w:val="none" w:sz="0" w:space="0" w:color="auto"/>
                                <w:left w:val="none" w:sz="0" w:space="0" w:color="auto"/>
                                <w:bottom w:val="none" w:sz="0" w:space="0" w:color="auto"/>
                                <w:right w:val="none" w:sz="0" w:space="0" w:color="auto"/>
                              </w:divBdr>
                            </w:div>
                            <w:div w:id="1511795767">
                              <w:marLeft w:val="0"/>
                              <w:marRight w:val="0"/>
                              <w:marTop w:val="0"/>
                              <w:marBottom w:val="0"/>
                              <w:divBdr>
                                <w:top w:val="none" w:sz="0" w:space="0" w:color="auto"/>
                                <w:left w:val="none" w:sz="0" w:space="0" w:color="auto"/>
                                <w:bottom w:val="none" w:sz="0" w:space="0" w:color="auto"/>
                                <w:right w:val="none" w:sz="0" w:space="0" w:color="auto"/>
                              </w:divBdr>
                            </w:div>
                            <w:div w:id="1534615923">
                              <w:marLeft w:val="0"/>
                              <w:marRight w:val="0"/>
                              <w:marTop w:val="0"/>
                              <w:marBottom w:val="0"/>
                              <w:divBdr>
                                <w:top w:val="none" w:sz="0" w:space="0" w:color="auto"/>
                                <w:left w:val="none" w:sz="0" w:space="0" w:color="auto"/>
                                <w:bottom w:val="none" w:sz="0" w:space="0" w:color="auto"/>
                                <w:right w:val="none" w:sz="0" w:space="0" w:color="auto"/>
                              </w:divBdr>
                            </w:div>
                            <w:div w:id="562300595">
                              <w:marLeft w:val="0"/>
                              <w:marRight w:val="0"/>
                              <w:marTop w:val="0"/>
                              <w:marBottom w:val="0"/>
                              <w:divBdr>
                                <w:top w:val="none" w:sz="0" w:space="0" w:color="auto"/>
                                <w:left w:val="none" w:sz="0" w:space="0" w:color="auto"/>
                                <w:bottom w:val="none" w:sz="0" w:space="0" w:color="auto"/>
                                <w:right w:val="none" w:sz="0" w:space="0" w:color="auto"/>
                              </w:divBdr>
                            </w:div>
                            <w:div w:id="219707732">
                              <w:marLeft w:val="0"/>
                              <w:marRight w:val="0"/>
                              <w:marTop w:val="0"/>
                              <w:marBottom w:val="0"/>
                              <w:divBdr>
                                <w:top w:val="none" w:sz="0" w:space="0" w:color="auto"/>
                                <w:left w:val="none" w:sz="0" w:space="0" w:color="auto"/>
                                <w:bottom w:val="none" w:sz="0" w:space="0" w:color="auto"/>
                                <w:right w:val="none" w:sz="0" w:space="0" w:color="auto"/>
                              </w:divBdr>
                            </w:div>
                            <w:div w:id="866404065">
                              <w:marLeft w:val="0"/>
                              <w:marRight w:val="0"/>
                              <w:marTop w:val="0"/>
                              <w:marBottom w:val="0"/>
                              <w:divBdr>
                                <w:top w:val="none" w:sz="0" w:space="0" w:color="auto"/>
                                <w:left w:val="none" w:sz="0" w:space="0" w:color="auto"/>
                                <w:bottom w:val="none" w:sz="0" w:space="0" w:color="auto"/>
                                <w:right w:val="none" w:sz="0" w:space="0" w:color="auto"/>
                              </w:divBdr>
                            </w:div>
                            <w:div w:id="1122967608">
                              <w:marLeft w:val="0"/>
                              <w:marRight w:val="0"/>
                              <w:marTop w:val="0"/>
                              <w:marBottom w:val="0"/>
                              <w:divBdr>
                                <w:top w:val="none" w:sz="0" w:space="0" w:color="auto"/>
                                <w:left w:val="none" w:sz="0" w:space="0" w:color="auto"/>
                                <w:bottom w:val="none" w:sz="0" w:space="0" w:color="auto"/>
                                <w:right w:val="none" w:sz="0" w:space="0" w:color="auto"/>
                              </w:divBdr>
                            </w:div>
                            <w:div w:id="553393729">
                              <w:marLeft w:val="0"/>
                              <w:marRight w:val="0"/>
                              <w:marTop w:val="0"/>
                              <w:marBottom w:val="0"/>
                              <w:divBdr>
                                <w:top w:val="none" w:sz="0" w:space="0" w:color="auto"/>
                                <w:left w:val="none" w:sz="0" w:space="0" w:color="auto"/>
                                <w:bottom w:val="none" w:sz="0" w:space="0" w:color="auto"/>
                                <w:right w:val="none" w:sz="0" w:space="0" w:color="auto"/>
                              </w:divBdr>
                            </w:div>
                            <w:div w:id="1105006588">
                              <w:marLeft w:val="0"/>
                              <w:marRight w:val="0"/>
                              <w:marTop w:val="0"/>
                              <w:marBottom w:val="0"/>
                              <w:divBdr>
                                <w:top w:val="none" w:sz="0" w:space="0" w:color="auto"/>
                                <w:left w:val="none" w:sz="0" w:space="0" w:color="auto"/>
                                <w:bottom w:val="none" w:sz="0" w:space="0" w:color="auto"/>
                                <w:right w:val="none" w:sz="0" w:space="0" w:color="auto"/>
                              </w:divBdr>
                            </w:div>
                            <w:div w:id="1081953260">
                              <w:marLeft w:val="0"/>
                              <w:marRight w:val="0"/>
                              <w:marTop w:val="0"/>
                              <w:marBottom w:val="0"/>
                              <w:divBdr>
                                <w:top w:val="none" w:sz="0" w:space="0" w:color="auto"/>
                                <w:left w:val="none" w:sz="0" w:space="0" w:color="auto"/>
                                <w:bottom w:val="none" w:sz="0" w:space="0" w:color="auto"/>
                                <w:right w:val="none" w:sz="0" w:space="0" w:color="auto"/>
                              </w:divBdr>
                            </w:div>
                            <w:div w:id="89863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223561">
      <w:bodyDiv w:val="1"/>
      <w:marLeft w:val="0"/>
      <w:marRight w:val="0"/>
      <w:marTop w:val="0"/>
      <w:marBottom w:val="0"/>
      <w:divBdr>
        <w:top w:val="none" w:sz="0" w:space="0" w:color="auto"/>
        <w:left w:val="none" w:sz="0" w:space="0" w:color="auto"/>
        <w:bottom w:val="none" w:sz="0" w:space="0" w:color="auto"/>
        <w:right w:val="none" w:sz="0" w:space="0" w:color="auto"/>
      </w:divBdr>
    </w:div>
    <w:div w:id="1819884505">
      <w:bodyDiv w:val="1"/>
      <w:marLeft w:val="0"/>
      <w:marRight w:val="0"/>
      <w:marTop w:val="0"/>
      <w:marBottom w:val="0"/>
      <w:divBdr>
        <w:top w:val="none" w:sz="0" w:space="0" w:color="auto"/>
        <w:left w:val="none" w:sz="0" w:space="0" w:color="auto"/>
        <w:bottom w:val="none" w:sz="0" w:space="0" w:color="auto"/>
        <w:right w:val="none" w:sz="0" w:space="0" w:color="auto"/>
      </w:divBdr>
      <w:divsChild>
        <w:div w:id="1322344421">
          <w:marLeft w:val="0"/>
          <w:marRight w:val="0"/>
          <w:marTop w:val="0"/>
          <w:marBottom w:val="0"/>
          <w:divBdr>
            <w:top w:val="none" w:sz="0" w:space="0" w:color="auto"/>
            <w:left w:val="none" w:sz="0" w:space="0" w:color="auto"/>
            <w:bottom w:val="none" w:sz="0" w:space="0" w:color="auto"/>
            <w:right w:val="none" w:sz="0" w:space="0" w:color="auto"/>
          </w:divBdr>
          <w:divsChild>
            <w:div w:id="143665974">
              <w:marLeft w:val="0"/>
              <w:marRight w:val="0"/>
              <w:marTop w:val="0"/>
              <w:marBottom w:val="0"/>
              <w:divBdr>
                <w:top w:val="none" w:sz="0" w:space="0" w:color="auto"/>
                <w:left w:val="none" w:sz="0" w:space="0" w:color="auto"/>
                <w:bottom w:val="none" w:sz="0" w:space="0" w:color="auto"/>
                <w:right w:val="none" w:sz="0" w:space="0" w:color="auto"/>
              </w:divBdr>
            </w:div>
          </w:divsChild>
        </w:div>
        <w:div w:id="1557280004">
          <w:marLeft w:val="0"/>
          <w:marRight w:val="0"/>
          <w:marTop w:val="0"/>
          <w:marBottom w:val="0"/>
          <w:divBdr>
            <w:top w:val="none" w:sz="0" w:space="0" w:color="auto"/>
            <w:left w:val="none" w:sz="0" w:space="0" w:color="auto"/>
            <w:bottom w:val="none" w:sz="0" w:space="0" w:color="auto"/>
            <w:right w:val="none" w:sz="0" w:space="0" w:color="auto"/>
          </w:divBdr>
          <w:divsChild>
            <w:div w:id="185075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166452">
      <w:bodyDiv w:val="1"/>
      <w:marLeft w:val="0"/>
      <w:marRight w:val="0"/>
      <w:marTop w:val="0"/>
      <w:marBottom w:val="0"/>
      <w:divBdr>
        <w:top w:val="none" w:sz="0" w:space="0" w:color="auto"/>
        <w:left w:val="none" w:sz="0" w:space="0" w:color="auto"/>
        <w:bottom w:val="none" w:sz="0" w:space="0" w:color="auto"/>
        <w:right w:val="none" w:sz="0" w:space="0" w:color="auto"/>
      </w:divBdr>
    </w:div>
    <w:div w:id="1901359172">
      <w:bodyDiv w:val="1"/>
      <w:marLeft w:val="0"/>
      <w:marRight w:val="0"/>
      <w:marTop w:val="0"/>
      <w:marBottom w:val="0"/>
      <w:divBdr>
        <w:top w:val="none" w:sz="0" w:space="0" w:color="auto"/>
        <w:left w:val="none" w:sz="0" w:space="0" w:color="auto"/>
        <w:bottom w:val="none" w:sz="0" w:space="0" w:color="auto"/>
        <w:right w:val="none" w:sz="0" w:space="0" w:color="auto"/>
      </w:divBdr>
      <w:divsChild>
        <w:div w:id="1414428002">
          <w:marLeft w:val="0"/>
          <w:marRight w:val="0"/>
          <w:marTop w:val="0"/>
          <w:marBottom w:val="0"/>
          <w:divBdr>
            <w:top w:val="none" w:sz="0" w:space="0" w:color="auto"/>
            <w:left w:val="none" w:sz="0" w:space="0" w:color="auto"/>
            <w:bottom w:val="none" w:sz="0" w:space="0" w:color="auto"/>
            <w:right w:val="none" w:sz="0" w:space="0" w:color="auto"/>
          </w:divBdr>
          <w:divsChild>
            <w:div w:id="960722891">
              <w:marLeft w:val="0"/>
              <w:marRight w:val="0"/>
              <w:marTop w:val="0"/>
              <w:marBottom w:val="0"/>
              <w:divBdr>
                <w:top w:val="none" w:sz="0" w:space="0" w:color="auto"/>
                <w:left w:val="none" w:sz="0" w:space="0" w:color="auto"/>
                <w:bottom w:val="none" w:sz="0" w:space="0" w:color="auto"/>
                <w:right w:val="none" w:sz="0" w:space="0" w:color="auto"/>
              </w:divBdr>
            </w:div>
          </w:divsChild>
        </w:div>
        <w:div w:id="266734716">
          <w:marLeft w:val="0"/>
          <w:marRight w:val="0"/>
          <w:marTop w:val="0"/>
          <w:marBottom w:val="0"/>
          <w:divBdr>
            <w:top w:val="none" w:sz="0" w:space="0" w:color="auto"/>
            <w:left w:val="none" w:sz="0" w:space="0" w:color="auto"/>
            <w:bottom w:val="none" w:sz="0" w:space="0" w:color="auto"/>
            <w:right w:val="none" w:sz="0" w:space="0" w:color="auto"/>
          </w:divBdr>
          <w:divsChild>
            <w:div w:id="1839153991">
              <w:marLeft w:val="0"/>
              <w:marRight w:val="0"/>
              <w:marTop w:val="0"/>
              <w:marBottom w:val="0"/>
              <w:divBdr>
                <w:top w:val="none" w:sz="0" w:space="0" w:color="auto"/>
                <w:left w:val="none" w:sz="0" w:space="0" w:color="auto"/>
                <w:bottom w:val="none" w:sz="0" w:space="0" w:color="auto"/>
                <w:right w:val="none" w:sz="0" w:space="0" w:color="auto"/>
              </w:divBdr>
              <w:divsChild>
                <w:div w:id="2009819837">
                  <w:marLeft w:val="0"/>
                  <w:marRight w:val="0"/>
                  <w:marTop w:val="0"/>
                  <w:marBottom w:val="0"/>
                  <w:divBdr>
                    <w:top w:val="none" w:sz="0" w:space="0" w:color="auto"/>
                    <w:left w:val="none" w:sz="0" w:space="0" w:color="auto"/>
                    <w:bottom w:val="none" w:sz="0" w:space="0" w:color="auto"/>
                    <w:right w:val="none" w:sz="0" w:space="0" w:color="auto"/>
                  </w:divBdr>
                  <w:divsChild>
                    <w:div w:id="169079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63752">
          <w:marLeft w:val="0"/>
          <w:marRight w:val="0"/>
          <w:marTop w:val="0"/>
          <w:marBottom w:val="0"/>
          <w:divBdr>
            <w:top w:val="none" w:sz="0" w:space="0" w:color="auto"/>
            <w:left w:val="none" w:sz="0" w:space="0" w:color="auto"/>
            <w:bottom w:val="none" w:sz="0" w:space="0" w:color="auto"/>
            <w:right w:val="none" w:sz="0" w:space="0" w:color="auto"/>
          </w:divBdr>
          <w:divsChild>
            <w:div w:id="1821532697">
              <w:marLeft w:val="0"/>
              <w:marRight w:val="0"/>
              <w:marTop w:val="0"/>
              <w:marBottom w:val="0"/>
              <w:divBdr>
                <w:top w:val="none" w:sz="0" w:space="0" w:color="auto"/>
                <w:left w:val="none" w:sz="0" w:space="0" w:color="auto"/>
                <w:bottom w:val="none" w:sz="0" w:space="0" w:color="auto"/>
                <w:right w:val="none" w:sz="0" w:space="0" w:color="auto"/>
              </w:divBdr>
              <w:divsChild>
                <w:div w:id="1668245347">
                  <w:marLeft w:val="0"/>
                  <w:marRight w:val="0"/>
                  <w:marTop w:val="0"/>
                  <w:marBottom w:val="0"/>
                  <w:divBdr>
                    <w:top w:val="none" w:sz="0" w:space="0" w:color="auto"/>
                    <w:left w:val="none" w:sz="0" w:space="0" w:color="auto"/>
                    <w:bottom w:val="none" w:sz="0" w:space="0" w:color="auto"/>
                    <w:right w:val="none" w:sz="0" w:space="0" w:color="auto"/>
                  </w:divBdr>
                  <w:divsChild>
                    <w:div w:id="187953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180855">
      <w:bodyDiv w:val="1"/>
      <w:marLeft w:val="0"/>
      <w:marRight w:val="0"/>
      <w:marTop w:val="0"/>
      <w:marBottom w:val="0"/>
      <w:divBdr>
        <w:top w:val="none" w:sz="0" w:space="0" w:color="auto"/>
        <w:left w:val="none" w:sz="0" w:space="0" w:color="auto"/>
        <w:bottom w:val="none" w:sz="0" w:space="0" w:color="auto"/>
        <w:right w:val="none" w:sz="0" w:space="0" w:color="auto"/>
      </w:divBdr>
      <w:divsChild>
        <w:div w:id="710347499">
          <w:marLeft w:val="0"/>
          <w:marRight w:val="0"/>
          <w:marTop w:val="195"/>
          <w:marBottom w:val="0"/>
          <w:divBdr>
            <w:top w:val="none" w:sz="0" w:space="0" w:color="auto"/>
            <w:left w:val="none" w:sz="0" w:space="0" w:color="auto"/>
            <w:bottom w:val="none" w:sz="0" w:space="0" w:color="auto"/>
            <w:right w:val="single" w:sz="6" w:space="13" w:color="EBFBFE"/>
          </w:divBdr>
          <w:divsChild>
            <w:div w:id="1554077052">
              <w:marLeft w:val="0"/>
              <w:marRight w:val="0"/>
              <w:marTop w:val="0"/>
              <w:marBottom w:val="0"/>
              <w:divBdr>
                <w:top w:val="none" w:sz="0" w:space="0" w:color="auto"/>
                <w:left w:val="none" w:sz="0" w:space="0" w:color="auto"/>
                <w:bottom w:val="none" w:sz="0" w:space="0" w:color="auto"/>
                <w:right w:val="none" w:sz="0" w:space="0" w:color="auto"/>
              </w:divBdr>
              <w:divsChild>
                <w:div w:id="191366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659855">
          <w:marLeft w:val="0"/>
          <w:marRight w:val="2490"/>
          <w:marTop w:val="330"/>
          <w:marBottom w:val="0"/>
          <w:divBdr>
            <w:top w:val="none" w:sz="0" w:space="0" w:color="auto"/>
            <w:left w:val="none" w:sz="0" w:space="0" w:color="auto"/>
            <w:bottom w:val="none" w:sz="0" w:space="0" w:color="auto"/>
            <w:right w:val="single" w:sz="6" w:space="11" w:color="EBFBFE"/>
          </w:divBdr>
        </w:div>
      </w:divsChild>
    </w:div>
    <w:div w:id="1989899965">
      <w:bodyDiv w:val="1"/>
      <w:marLeft w:val="0"/>
      <w:marRight w:val="0"/>
      <w:marTop w:val="0"/>
      <w:marBottom w:val="0"/>
      <w:divBdr>
        <w:top w:val="none" w:sz="0" w:space="0" w:color="auto"/>
        <w:left w:val="none" w:sz="0" w:space="0" w:color="auto"/>
        <w:bottom w:val="none" w:sz="0" w:space="0" w:color="auto"/>
        <w:right w:val="none" w:sz="0" w:space="0" w:color="auto"/>
      </w:divBdr>
    </w:div>
    <w:div w:id="2073386149">
      <w:bodyDiv w:val="1"/>
      <w:marLeft w:val="0"/>
      <w:marRight w:val="0"/>
      <w:marTop w:val="0"/>
      <w:marBottom w:val="0"/>
      <w:divBdr>
        <w:top w:val="none" w:sz="0" w:space="0" w:color="auto"/>
        <w:left w:val="none" w:sz="0" w:space="0" w:color="auto"/>
        <w:bottom w:val="none" w:sz="0" w:space="0" w:color="auto"/>
        <w:right w:val="none" w:sz="0" w:space="0" w:color="auto"/>
      </w:divBdr>
      <w:divsChild>
        <w:div w:id="533540181">
          <w:marLeft w:val="0"/>
          <w:marRight w:val="0"/>
          <w:marTop w:val="0"/>
          <w:marBottom w:val="0"/>
          <w:divBdr>
            <w:top w:val="none" w:sz="0" w:space="0" w:color="auto"/>
            <w:left w:val="none" w:sz="0" w:space="0" w:color="auto"/>
            <w:bottom w:val="none" w:sz="0" w:space="0" w:color="auto"/>
            <w:right w:val="none" w:sz="0" w:space="0" w:color="auto"/>
          </w:divBdr>
        </w:div>
        <w:div w:id="2092194815">
          <w:marLeft w:val="0"/>
          <w:marRight w:val="0"/>
          <w:marTop w:val="0"/>
          <w:marBottom w:val="0"/>
          <w:divBdr>
            <w:top w:val="none" w:sz="0" w:space="0" w:color="auto"/>
            <w:left w:val="none" w:sz="0" w:space="0" w:color="auto"/>
            <w:bottom w:val="none" w:sz="0" w:space="0" w:color="auto"/>
            <w:right w:val="none" w:sz="0" w:space="0" w:color="auto"/>
          </w:divBdr>
          <w:divsChild>
            <w:div w:id="517429601">
              <w:marLeft w:val="0"/>
              <w:marRight w:val="0"/>
              <w:marTop w:val="0"/>
              <w:marBottom w:val="0"/>
              <w:divBdr>
                <w:top w:val="none" w:sz="0" w:space="0" w:color="auto"/>
                <w:left w:val="none" w:sz="0" w:space="0" w:color="auto"/>
                <w:bottom w:val="none" w:sz="0" w:space="0" w:color="auto"/>
                <w:right w:val="none" w:sz="0" w:space="0" w:color="auto"/>
              </w:divBdr>
            </w:div>
            <w:div w:id="127090701">
              <w:marLeft w:val="0"/>
              <w:marRight w:val="0"/>
              <w:marTop w:val="0"/>
              <w:marBottom w:val="0"/>
              <w:divBdr>
                <w:top w:val="none" w:sz="0" w:space="0" w:color="auto"/>
                <w:left w:val="none" w:sz="0" w:space="0" w:color="auto"/>
                <w:bottom w:val="none" w:sz="0" w:space="0" w:color="auto"/>
                <w:right w:val="none" w:sz="0" w:space="0" w:color="auto"/>
              </w:divBdr>
            </w:div>
            <w:div w:id="1102914868">
              <w:marLeft w:val="0"/>
              <w:marRight w:val="0"/>
              <w:marTop w:val="0"/>
              <w:marBottom w:val="0"/>
              <w:divBdr>
                <w:top w:val="none" w:sz="0" w:space="0" w:color="auto"/>
                <w:left w:val="none" w:sz="0" w:space="0" w:color="auto"/>
                <w:bottom w:val="none" w:sz="0" w:space="0" w:color="auto"/>
                <w:right w:val="none" w:sz="0" w:space="0" w:color="auto"/>
              </w:divBdr>
            </w:div>
            <w:div w:id="1354067707">
              <w:marLeft w:val="0"/>
              <w:marRight w:val="0"/>
              <w:marTop w:val="0"/>
              <w:marBottom w:val="0"/>
              <w:divBdr>
                <w:top w:val="none" w:sz="0" w:space="0" w:color="auto"/>
                <w:left w:val="none" w:sz="0" w:space="0" w:color="auto"/>
                <w:bottom w:val="none" w:sz="0" w:space="0" w:color="auto"/>
                <w:right w:val="none" w:sz="0" w:space="0" w:color="auto"/>
              </w:divBdr>
            </w:div>
            <w:div w:id="80708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259743">
      <w:bodyDiv w:val="1"/>
      <w:marLeft w:val="0"/>
      <w:marRight w:val="0"/>
      <w:marTop w:val="0"/>
      <w:marBottom w:val="0"/>
      <w:divBdr>
        <w:top w:val="none" w:sz="0" w:space="0" w:color="auto"/>
        <w:left w:val="none" w:sz="0" w:space="0" w:color="auto"/>
        <w:bottom w:val="none" w:sz="0" w:space="0" w:color="auto"/>
        <w:right w:val="none" w:sz="0" w:space="0" w:color="auto"/>
      </w:divBdr>
    </w:div>
    <w:div w:id="2136632002">
      <w:bodyDiv w:val="1"/>
      <w:marLeft w:val="0"/>
      <w:marRight w:val="0"/>
      <w:marTop w:val="0"/>
      <w:marBottom w:val="0"/>
      <w:divBdr>
        <w:top w:val="none" w:sz="0" w:space="0" w:color="auto"/>
        <w:left w:val="none" w:sz="0" w:space="0" w:color="auto"/>
        <w:bottom w:val="none" w:sz="0" w:space="0" w:color="auto"/>
        <w:right w:val="none" w:sz="0" w:space="0" w:color="auto"/>
      </w:divBdr>
      <w:divsChild>
        <w:div w:id="1624341294">
          <w:marLeft w:val="0"/>
          <w:marRight w:val="0"/>
          <w:marTop w:val="0"/>
          <w:marBottom w:val="0"/>
          <w:divBdr>
            <w:top w:val="none" w:sz="0" w:space="0" w:color="auto"/>
            <w:left w:val="none" w:sz="0" w:space="0" w:color="auto"/>
            <w:bottom w:val="none" w:sz="0" w:space="0" w:color="auto"/>
            <w:right w:val="none" w:sz="0" w:space="0" w:color="auto"/>
          </w:divBdr>
        </w:div>
        <w:div w:id="1943224775">
          <w:marLeft w:val="0"/>
          <w:marRight w:val="0"/>
          <w:marTop w:val="0"/>
          <w:marBottom w:val="0"/>
          <w:divBdr>
            <w:top w:val="none" w:sz="0" w:space="0" w:color="auto"/>
            <w:left w:val="none" w:sz="0" w:space="0" w:color="auto"/>
            <w:bottom w:val="none" w:sz="0" w:space="0" w:color="auto"/>
            <w:right w:val="none" w:sz="0" w:space="0" w:color="auto"/>
          </w:divBdr>
          <w:divsChild>
            <w:div w:id="95980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937326522">
              <w:blockQuote w:val="1"/>
              <w:marLeft w:val="720"/>
              <w:marRight w:val="720"/>
              <w:marTop w:val="100"/>
              <w:marBottom w:val="100"/>
              <w:divBdr>
                <w:top w:val="none" w:sz="0" w:space="0" w:color="auto"/>
                <w:left w:val="none" w:sz="0" w:space="0" w:color="auto"/>
                <w:bottom w:val="none" w:sz="0" w:space="0" w:color="auto"/>
                <w:right w:val="none" w:sz="0" w:space="0" w:color="auto"/>
              </w:divBdr>
            </w:div>
            <w:div w:id="997806473">
              <w:blockQuote w:val="1"/>
              <w:marLeft w:val="720"/>
              <w:marRight w:val="720"/>
              <w:marTop w:val="100"/>
              <w:marBottom w:val="100"/>
              <w:divBdr>
                <w:top w:val="none" w:sz="0" w:space="0" w:color="auto"/>
                <w:left w:val="none" w:sz="0" w:space="0" w:color="auto"/>
                <w:bottom w:val="none" w:sz="0" w:space="0" w:color="auto"/>
                <w:right w:val="none" w:sz="0" w:space="0" w:color="auto"/>
              </w:divBdr>
            </w:div>
            <w:div w:id="592981022">
              <w:blockQuote w:val="1"/>
              <w:marLeft w:val="720"/>
              <w:marRight w:val="720"/>
              <w:marTop w:val="100"/>
              <w:marBottom w:val="100"/>
              <w:divBdr>
                <w:top w:val="none" w:sz="0" w:space="0" w:color="auto"/>
                <w:left w:val="none" w:sz="0" w:space="0" w:color="auto"/>
                <w:bottom w:val="none" w:sz="0" w:space="0" w:color="auto"/>
                <w:right w:val="none" w:sz="0" w:space="0" w:color="auto"/>
              </w:divBdr>
            </w:div>
            <w:div w:id="251936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257246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2831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7164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voftalmologia.sld.cu/index.php/oftalmologia/issue/view/19" TargetMode="External"/><Relationship Id="rId13" Type="http://schemas.openxmlformats.org/officeDocument/2006/relationships/image" Target="media/image1.gif"/><Relationship Id="rId18" Type="http://schemas.openxmlformats.org/officeDocument/2006/relationships/hyperlink" Target="http://emedicine.medscape.com/article/1218444-overview"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www.update-sofwere.com" TargetMode="External"/><Relationship Id="rId7" Type="http://schemas.openxmlformats.org/officeDocument/2006/relationships/endnotes" Target="endnotes.xml"/><Relationship Id="rId12" Type="http://schemas.openxmlformats.org/officeDocument/2006/relationships/hyperlink" Target="http://www.revoftalmologia.sld.cu/index.php/oftalmologia/article/viewFile/316/html_170/2778" TargetMode="External"/><Relationship Id="rId17" Type="http://schemas.openxmlformats.org/officeDocument/2006/relationships/image" Target="media/image3.gi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revoftalmologia.sld.cu/index.php/oftalmologia/article/view/316/html_170" TargetMode="External"/><Relationship Id="rId20" Type="http://schemas.openxmlformats.org/officeDocument/2006/relationships/hyperlink" Target="http://www.bvs.sld.cu/revistas/oft/vol21_1_08/oft01108.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evoftalmologia.sld.cu/index.php/oftalmologia/article/viewFile/316/html_170/2777"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gi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revoftalmologia.sld.cu/index.php/oftalmologia/article/view/316/html_170" TargetMode="External"/><Relationship Id="rId19" Type="http://schemas.openxmlformats.org/officeDocument/2006/relationships/hyperlink" Target="http://scielo.sld.cu/scielo.php?script=sci_pdf&amp;pid=S1561-30032006000100001&amp;lng=es&amp;nrm=iso&amp;tlng=es" TargetMode="External"/><Relationship Id="rId4" Type="http://schemas.openxmlformats.org/officeDocument/2006/relationships/settings" Target="settings.xml"/><Relationship Id="rId9" Type="http://schemas.openxmlformats.org/officeDocument/2006/relationships/hyperlink" Target="http://www.revoftalmologia.sld.cu/index.php/oftalmologia/article/view/316/html_170" TargetMode="External"/><Relationship Id="rId14" Type="http://schemas.openxmlformats.org/officeDocument/2006/relationships/hyperlink" Target="http://www.revoftalmologia.sld.cu/index.php/oftalmologia/article/view/316/html_170" TargetMode="External"/><Relationship Id="rId22" Type="http://schemas.openxmlformats.org/officeDocument/2006/relationships/hyperlink" Target="mailto:alvaca@infomed.sld.c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4650</Words>
  <Characters>25575</Characters>
  <Application>Microsoft Office Word</Application>
  <DocSecurity>0</DocSecurity>
  <Lines>213</Lines>
  <Paragraphs>60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30165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dc:creator>
  <cp:lastModifiedBy>Armando</cp:lastModifiedBy>
  <cp:revision>2</cp:revision>
  <cp:lastPrinted>2016-07-08T15:30:00Z</cp:lastPrinted>
  <dcterms:created xsi:type="dcterms:W3CDTF">2018-02-24T10:34:00Z</dcterms:created>
  <dcterms:modified xsi:type="dcterms:W3CDTF">2018-02-24T10:34:00Z</dcterms:modified>
</cp:coreProperties>
</file>